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3"/>
        <w:gridCol w:w="1355"/>
        <w:gridCol w:w="2031"/>
        <w:gridCol w:w="3181"/>
      </w:tblGrid>
      <w:tr w:rsidR="00E7719B" w:rsidRPr="000A1895" w:rsidTr="000D11B1">
        <w:trPr>
          <w:trHeight w:val="20"/>
        </w:trPr>
        <w:tc>
          <w:tcPr>
            <w:tcW w:w="5000" w:type="pct"/>
            <w:gridSpan w:val="4"/>
          </w:tcPr>
          <w:p w:rsidR="00E7719B" w:rsidRPr="000A1895" w:rsidRDefault="00E7719B" w:rsidP="000D4E81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E7719B" w:rsidRPr="000A189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0C3235" w:rsidP="000D4E81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80E9B3B" wp14:editId="4366046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DB3EAD" w:rsidP="000D4E81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E7719B" w:rsidRPr="00DB6916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DB6916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68282F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68282F" w:rsidRDefault="00E7719B" w:rsidP="000D4E81">
            <w:pPr>
              <w:spacing w:line="360" w:lineRule="auto"/>
              <w:jc w:val="right"/>
              <w:rPr>
                <w:bCs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8C0228" w:rsidTr="000D11B1">
        <w:tc>
          <w:tcPr>
            <w:tcW w:w="5000" w:type="pct"/>
            <w:gridSpan w:val="4"/>
          </w:tcPr>
          <w:p w:rsidR="00E7719B" w:rsidRPr="008C0228" w:rsidRDefault="00E7719B" w:rsidP="00960932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960932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E7719B" w:rsidRPr="000A1895" w:rsidTr="000D11B1">
        <w:tc>
          <w:tcPr>
            <w:tcW w:w="1569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69" w:type="pct"/>
            <w:gridSpan w:val="2"/>
          </w:tcPr>
          <w:p w:rsidR="00E7719B" w:rsidRPr="000A1895" w:rsidRDefault="00E32B0E" w:rsidP="0007609F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514C62">
              <w:rPr>
                <w:b/>
                <w:sz w:val="28"/>
                <w:szCs w:val="28"/>
              </w:rPr>
              <w:t>Б</w:t>
            </w:r>
            <w:proofErr w:type="gramStart"/>
            <w:r w:rsidRPr="00514C62">
              <w:rPr>
                <w:b/>
                <w:sz w:val="28"/>
                <w:szCs w:val="28"/>
              </w:rPr>
              <w:t>1</w:t>
            </w:r>
            <w:proofErr w:type="gramEnd"/>
            <w:r w:rsidRPr="00514C62">
              <w:rPr>
                <w:b/>
                <w:sz w:val="28"/>
                <w:szCs w:val="28"/>
              </w:rPr>
              <w:t>.</w:t>
            </w:r>
            <w:r w:rsidR="00902A2F">
              <w:rPr>
                <w:b/>
                <w:sz w:val="28"/>
                <w:szCs w:val="28"/>
              </w:rPr>
              <w:t>О.15</w:t>
            </w:r>
          </w:p>
        </w:tc>
        <w:tc>
          <w:tcPr>
            <w:tcW w:w="1662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C8109C" w:rsidTr="000D11B1">
        <w:tc>
          <w:tcPr>
            <w:tcW w:w="5000" w:type="pct"/>
            <w:gridSpan w:val="4"/>
          </w:tcPr>
          <w:p w:rsidR="00E7719B" w:rsidRPr="00C8109C" w:rsidRDefault="00902A2F" w:rsidP="000D4E8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ИСТОРИЯ МУЗЫКИ</w:t>
            </w: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tbl>
            <w:tblPr>
              <w:tblStyle w:val="aa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28"/>
              <w:gridCol w:w="1056"/>
              <w:gridCol w:w="5170"/>
            </w:tblGrid>
            <w:tr w:rsidR="00960932" w:rsidRPr="000A1895" w:rsidTr="003F321E">
              <w:tc>
                <w:tcPr>
                  <w:tcW w:w="1678" w:type="pct"/>
                </w:tcPr>
                <w:p w:rsidR="00960932" w:rsidRPr="000A1895" w:rsidRDefault="00960932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0A1895">
                    <w:rPr>
                      <w:b/>
                      <w:bCs/>
                      <w:lang w:eastAsia="zh-CN"/>
                    </w:rPr>
                    <w:t>Направление подготовки:</w:t>
                  </w:r>
                </w:p>
              </w:tc>
              <w:tc>
                <w:tcPr>
                  <w:tcW w:w="553" w:type="pct"/>
                </w:tcPr>
                <w:p w:rsidR="00960932" w:rsidRPr="000A1895" w:rsidRDefault="00354383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53.03.02</w:t>
                  </w:r>
                </w:p>
              </w:tc>
              <w:tc>
                <w:tcPr>
                  <w:tcW w:w="2769" w:type="pct"/>
                </w:tcPr>
                <w:p w:rsidR="00960932" w:rsidRPr="000A1895" w:rsidRDefault="00861720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«Музыкально-инструментальное искусство»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Профиль подготовки: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E12BBF" w:rsidP="003F321E">
                  <w:pPr>
                    <w:spacing w:before="240" w:line="360" w:lineRule="auto"/>
                    <w:rPr>
                      <w:b/>
                      <w:bCs/>
                      <w:i/>
                      <w:color w:val="FF0000"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«Оркестровые духовые и ударные инструменты»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</w:rPr>
                    <w:t>Квалификация выпускника: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215E83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</w:rPr>
                    <w:t>Артист ансамбля. Артист оркестра. Преподаватель. Руководитель творческого коллектива.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Форма обучения: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BB4808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очная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Год набора: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660AAB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2022</w:t>
                  </w:r>
                </w:p>
              </w:tc>
            </w:tr>
          </w:tbl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0932" w:rsidRDefault="00960932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E7719B" w:rsidTr="000D11B1">
        <w:tc>
          <w:tcPr>
            <w:tcW w:w="1908" w:type="pct"/>
            <w:gridSpan w:val="3"/>
          </w:tcPr>
          <w:p w:rsidR="00E7719B" w:rsidRDefault="00E7719B" w:rsidP="00E7719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Методические рекомендации</w:t>
            </w:r>
            <w:r>
              <w:rPr>
                <w:lang w:eastAsia="zh-CN"/>
              </w:rPr>
              <w:br/>
              <w:t>по дисциплине</w:t>
            </w:r>
          </w:p>
        </w:tc>
        <w:tc>
          <w:tcPr>
            <w:tcW w:w="3092" w:type="pct"/>
          </w:tcPr>
          <w:p w:rsidR="00902A2F" w:rsidRDefault="00902A2F" w:rsidP="000D4E8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ИСТОРИЯ МУЗЫКИ</w:t>
            </w:r>
          </w:p>
          <w:p w:rsidR="00E32B0E" w:rsidRPr="007D73A8" w:rsidRDefault="00902A2F" w:rsidP="000D4E81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7D73A8">
              <w:rPr>
                <w:u w:val="single"/>
                <w:lang w:eastAsia="zh-CN"/>
              </w:rPr>
              <w:t xml:space="preserve"> </w:t>
            </w:r>
          </w:p>
        </w:tc>
      </w:tr>
      <w:tr w:rsidR="00E7719B" w:rsidTr="000D11B1">
        <w:tc>
          <w:tcPr>
            <w:tcW w:w="1908" w:type="pct"/>
            <w:gridSpan w:val="3"/>
          </w:tcPr>
          <w:p w:rsidR="00E7719B" w:rsidRDefault="00BC02CB" w:rsidP="000D4E81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Разработаны</w:t>
            </w:r>
            <w:proofErr w:type="gramEnd"/>
            <w:r w:rsidR="00E7719B">
              <w:rPr>
                <w:lang w:eastAsia="zh-CN"/>
              </w:rPr>
              <w:t xml:space="preserve"> </w:t>
            </w:r>
            <w:r w:rsidR="00E7719B" w:rsidRPr="000A1895">
              <w:rPr>
                <w:lang w:eastAsia="zh-CN"/>
              </w:rPr>
              <w:t xml:space="preserve"> в соответствии </w:t>
            </w:r>
          </w:p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E7719B" w:rsidRPr="00F044F5" w:rsidRDefault="00354383" w:rsidP="000D4E81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E7719B" w:rsidRPr="00B27923">
              <w:rPr>
                <w:b/>
                <w:lang w:eastAsia="zh-CN"/>
              </w:rPr>
              <w:t xml:space="preserve">  </w:t>
            </w:r>
            <w:r w:rsidR="00861720">
              <w:rPr>
                <w:bCs/>
                <w:lang w:eastAsia="zh-CN"/>
              </w:rPr>
              <w:t>«Музыкально-инструментальное искусство»</w:t>
            </w:r>
            <w:r w:rsidR="00E7719B" w:rsidRPr="00F044F5">
              <w:rPr>
                <w:bCs/>
                <w:lang w:eastAsia="zh-CN"/>
              </w:rPr>
              <w:t xml:space="preserve"> </w:t>
            </w:r>
          </w:p>
          <w:p w:rsidR="00E7719B" w:rsidRPr="00B27923" w:rsidRDefault="00E7719B" w:rsidP="000D4E81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E12BBF">
              <w:rPr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r w:rsidRPr="0043737B">
              <w:rPr>
                <w:lang w:eastAsia="zh-CN"/>
              </w:rPr>
              <w:t>(</w:t>
            </w:r>
            <w:r w:rsidR="00A968ED">
              <w:rPr>
                <w:lang w:eastAsia="zh-CN"/>
              </w:rPr>
              <w:t xml:space="preserve">приказ № 730 </w:t>
            </w:r>
            <w:proofErr w:type="spellStart"/>
            <w:r w:rsidR="00A968ED">
              <w:rPr>
                <w:lang w:eastAsia="zh-CN"/>
              </w:rPr>
              <w:t>Минобрнауки</w:t>
            </w:r>
            <w:proofErr w:type="spellEnd"/>
            <w:r w:rsidR="00A968ED">
              <w:rPr>
                <w:lang w:eastAsia="zh-CN"/>
              </w:rPr>
              <w:t xml:space="preserve"> России от 01 августа 2017 г.</w:t>
            </w:r>
            <w:r w:rsidRPr="0043737B">
              <w:rPr>
                <w:lang w:eastAsia="zh-CN"/>
              </w:rPr>
              <w:t>)</w:t>
            </w: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32B0E" w:rsidTr="000D11B1">
        <w:tc>
          <w:tcPr>
            <w:tcW w:w="968" w:type="pct"/>
          </w:tcPr>
          <w:p w:rsidR="00E32B0E" w:rsidRPr="000A1895" w:rsidRDefault="00E32B0E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32B0E" w:rsidRPr="0036244C" w:rsidRDefault="00E32B0E" w:rsidP="008B5B57">
            <w:pPr>
              <w:spacing w:line="276" w:lineRule="auto"/>
              <w:rPr>
                <w:lang w:eastAsia="zh-CN"/>
              </w:rPr>
            </w:pPr>
            <w:r w:rsidRPr="0036244C">
              <w:rPr>
                <w:lang w:eastAsia="zh-CN"/>
              </w:rPr>
              <w:t>Кандидат педагогических наук, заслуженный работник культуры РФ,  профессор кафедры теории и истории музыки ФМИ МГИК</w:t>
            </w:r>
          </w:p>
        </w:tc>
      </w:tr>
      <w:tr w:rsidR="00E32B0E" w:rsidRPr="00B27923" w:rsidTr="000D11B1">
        <w:tc>
          <w:tcPr>
            <w:tcW w:w="968" w:type="pct"/>
          </w:tcPr>
          <w:p w:rsidR="00E32B0E" w:rsidRPr="00B27923" w:rsidRDefault="00E32B0E" w:rsidP="000D4E81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32B0E" w:rsidRPr="0036244C" w:rsidRDefault="00E32B0E" w:rsidP="008B5B57">
            <w:pPr>
              <w:spacing w:line="276" w:lineRule="auto"/>
              <w:rPr>
                <w:b/>
                <w:lang w:eastAsia="zh-CN"/>
              </w:rPr>
            </w:pPr>
            <w:r w:rsidRPr="0036244C">
              <w:rPr>
                <w:b/>
                <w:lang w:eastAsia="zh-CN"/>
              </w:rPr>
              <w:t>Сидорова М.Б.</w:t>
            </w:r>
          </w:p>
        </w:tc>
      </w:tr>
      <w:tr w:rsidR="00E7719B" w:rsidRPr="00B27923" w:rsidTr="000D11B1">
        <w:tc>
          <w:tcPr>
            <w:tcW w:w="968" w:type="pct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rPr>
                <w:lang w:eastAsia="zh-CN"/>
              </w:rPr>
            </w:pPr>
          </w:p>
        </w:tc>
      </w:tr>
      <w:tr w:rsidR="00E7719B" w:rsidRPr="00B27923" w:rsidTr="000D11B1">
        <w:tc>
          <w:tcPr>
            <w:tcW w:w="5000" w:type="pct"/>
            <w:gridSpan w:val="4"/>
          </w:tcPr>
          <w:p w:rsidR="00E7719B" w:rsidRPr="00B27923" w:rsidRDefault="00E7719B" w:rsidP="000D4E81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E7719B" w:rsidRPr="00B27923" w:rsidRDefault="001F1C71" w:rsidP="000D4E81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687FB6" w:rsidP="000D4E81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393A94" w:rsidRDefault="00393A94">
      <w:pPr>
        <w:spacing w:after="160" w:line="259" w:lineRule="auto"/>
      </w:pPr>
    </w:p>
    <w:p w:rsidR="00902A2F" w:rsidRPr="00C331C2" w:rsidRDefault="00393A94" w:rsidP="00902A2F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r>
        <w:br w:type="page"/>
      </w:r>
      <w:r w:rsidR="00902A2F" w:rsidRPr="00102CC0">
        <w:lastRenderedPageBreak/>
        <w:t xml:space="preserve"> </w:t>
      </w:r>
      <w:bookmarkStart w:id="1" w:name="_Toc2959522"/>
      <w:r w:rsidR="00902A2F" w:rsidRPr="00C331C2">
        <w:rPr>
          <w:rFonts w:ascii="Times New Roman" w:hAnsi="Times New Roman" w:cs="Times New Roman"/>
          <w:b/>
          <w:color w:val="auto"/>
        </w:rPr>
        <w:t>Введение</w:t>
      </w:r>
      <w:bookmarkEnd w:id="1"/>
    </w:p>
    <w:p w:rsidR="00902A2F" w:rsidRPr="00102CC0" w:rsidRDefault="00902A2F" w:rsidP="00902A2F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902A2F" w:rsidRPr="00102CC0" w:rsidRDefault="00902A2F" w:rsidP="00902A2F">
      <w:pPr>
        <w:autoSpaceDE w:val="0"/>
        <w:autoSpaceDN w:val="0"/>
        <w:adjustRightInd w:val="0"/>
        <w:ind w:firstLine="567"/>
        <w:jc w:val="both"/>
      </w:pPr>
      <w:r w:rsidRPr="00102CC0">
        <w:t xml:space="preserve">Самостоятельная работа по дисциплине  </w:t>
      </w:r>
      <w:r w:rsidRPr="00102CC0">
        <w:rPr>
          <w:b/>
        </w:rPr>
        <w:t>«</w:t>
      </w:r>
      <w:r>
        <w:rPr>
          <w:b/>
        </w:rPr>
        <w:t>История музыки»</w:t>
      </w:r>
      <w:r w:rsidRPr="00102CC0"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</w:t>
      </w:r>
      <w:proofErr w:type="gramStart"/>
      <w:r w:rsidRPr="00102CC0">
        <w:t>ВО</w:t>
      </w:r>
      <w:proofErr w:type="gramEnd"/>
      <w:r w:rsidRPr="00102CC0">
        <w:t xml:space="preserve">.  </w:t>
      </w:r>
    </w:p>
    <w:p w:rsidR="00902A2F" w:rsidRPr="00102CC0" w:rsidRDefault="00902A2F" w:rsidP="00902A2F">
      <w:pPr>
        <w:autoSpaceDE w:val="0"/>
        <w:autoSpaceDN w:val="0"/>
        <w:adjustRightInd w:val="0"/>
        <w:ind w:firstLine="567"/>
        <w:jc w:val="both"/>
      </w:pPr>
      <w:r w:rsidRPr="00102CC0">
        <w:t xml:space="preserve">Все виды самостоятельной работы  </w:t>
      </w:r>
      <w:proofErr w:type="gramStart"/>
      <w:r w:rsidRPr="00102CC0">
        <w:t>обучающихся</w:t>
      </w:r>
      <w:proofErr w:type="gramEnd"/>
      <w:r w:rsidRPr="00102CC0">
        <w:t xml:space="preserve"> по дисциплине </w:t>
      </w:r>
      <w:r w:rsidRPr="00102CC0">
        <w:rPr>
          <w:b/>
        </w:rPr>
        <w:t>«</w:t>
      </w:r>
      <w:r>
        <w:rPr>
          <w:b/>
        </w:rPr>
        <w:t xml:space="preserve">История музыки» </w:t>
      </w:r>
      <w:r w:rsidRPr="00102CC0">
        <w:t xml:space="preserve">определены соответствующей рабочей программой дисциплины; трудоемкость </w:t>
      </w:r>
    </w:p>
    <w:p w:rsidR="00902A2F" w:rsidRPr="00102CC0" w:rsidRDefault="00902A2F" w:rsidP="00902A2F">
      <w:pPr>
        <w:autoSpaceDE w:val="0"/>
        <w:autoSpaceDN w:val="0"/>
        <w:adjustRightInd w:val="0"/>
        <w:ind w:firstLine="567"/>
        <w:jc w:val="both"/>
      </w:pPr>
      <w:r w:rsidRPr="00102CC0">
        <w:t>Программой подготовки бакалавров</w:t>
      </w:r>
      <w:r>
        <w:t xml:space="preserve"> </w:t>
      </w:r>
      <w:r w:rsidRPr="00102CC0">
        <w:t xml:space="preserve">предусмотрены: </w:t>
      </w:r>
    </w:p>
    <w:p w:rsidR="00902A2F" w:rsidRPr="00102CC0" w:rsidRDefault="00902A2F" w:rsidP="00902A2F">
      <w:pPr>
        <w:autoSpaceDE w:val="0"/>
        <w:autoSpaceDN w:val="0"/>
        <w:adjustRightInd w:val="0"/>
        <w:ind w:firstLine="567"/>
        <w:jc w:val="both"/>
      </w:pPr>
      <w:r w:rsidRPr="00102CC0">
        <w:t>Занятия лекционного типа</w:t>
      </w:r>
    </w:p>
    <w:p w:rsidR="00902A2F" w:rsidRPr="00102CC0" w:rsidRDefault="00902A2F" w:rsidP="00902A2F">
      <w:pPr>
        <w:autoSpaceDE w:val="0"/>
        <w:autoSpaceDN w:val="0"/>
        <w:adjustRightInd w:val="0"/>
        <w:ind w:firstLine="567"/>
        <w:jc w:val="both"/>
      </w:pPr>
      <w:r w:rsidRPr="00102CC0">
        <w:t>Занятия семинарского типа</w:t>
      </w:r>
    </w:p>
    <w:p w:rsidR="00902A2F" w:rsidRPr="00102CC0" w:rsidRDefault="00902A2F" w:rsidP="00902A2F">
      <w:pPr>
        <w:autoSpaceDE w:val="0"/>
        <w:autoSpaceDN w:val="0"/>
        <w:adjustRightInd w:val="0"/>
        <w:ind w:firstLine="567"/>
        <w:jc w:val="both"/>
      </w:pPr>
      <w:r w:rsidRPr="00102CC0">
        <w:t>Самостоятельная работа студента</w:t>
      </w:r>
    </w:p>
    <w:p w:rsidR="00902A2F" w:rsidRPr="00102CC0" w:rsidRDefault="00902A2F" w:rsidP="00902A2F">
      <w:pPr>
        <w:autoSpaceDE w:val="0"/>
        <w:autoSpaceDN w:val="0"/>
        <w:adjustRightInd w:val="0"/>
        <w:ind w:firstLine="567"/>
        <w:jc w:val="both"/>
      </w:pPr>
      <w:r w:rsidRPr="00102CC0">
        <w:t>Текущая и промежуточная аттестации по курсу.</w:t>
      </w:r>
    </w:p>
    <w:p w:rsidR="00902A2F" w:rsidRPr="00102CC0" w:rsidRDefault="00902A2F" w:rsidP="00902A2F">
      <w:pPr>
        <w:autoSpaceDE w:val="0"/>
        <w:autoSpaceDN w:val="0"/>
        <w:adjustRightInd w:val="0"/>
        <w:ind w:firstLine="567"/>
        <w:jc w:val="both"/>
      </w:pPr>
    </w:p>
    <w:p w:rsidR="00902A2F" w:rsidRPr="00102CC0" w:rsidRDefault="00902A2F" w:rsidP="00902A2F">
      <w:pPr>
        <w:autoSpaceDE w:val="0"/>
        <w:autoSpaceDN w:val="0"/>
        <w:adjustRightInd w:val="0"/>
        <w:ind w:firstLine="567"/>
        <w:jc w:val="both"/>
      </w:pPr>
      <w:r w:rsidRPr="00102CC0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902A2F" w:rsidRPr="00102CC0" w:rsidRDefault="00902A2F" w:rsidP="00902A2F">
      <w:pPr>
        <w:ind w:firstLine="709"/>
        <w:jc w:val="both"/>
      </w:pPr>
      <w:r w:rsidRPr="00102CC0">
        <w:rPr>
          <w:b/>
        </w:rPr>
        <w:t>Целью самостоятельной работы</w:t>
      </w:r>
      <w:r w:rsidRPr="00102CC0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902A2F" w:rsidRPr="00102CC0" w:rsidRDefault="00902A2F" w:rsidP="00902A2F">
      <w:pPr>
        <w:ind w:firstLine="709"/>
        <w:jc w:val="both"/>
        <w:rPr>
          <w:b/>
        </w:rPr>
      </w:pPr>
      <w:r w:rsidRPr="00102CC0">
        <w:rPr>
          <w:b/>
        </w:rPr>
        <w:t xml:space="preserve">Задачами самостоятельной работы студентов  являются: </w:t>
      </w:r>
    </w:p>
    <w:p w:rsidR="00902A2F" w:rsidRPr="00102CC0" w:rsidRDefault="00902A2F" w:rsidP="00902A2F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>систематизация и закрепление полученных теоретических знаний и практических умений студентов;</w:t>
      </w:r>
    </w:p>
    <w:p w:rsidR="00902A2F" w:rsidRPr="00102CC0" w:rsidRDefault="00902A2F" w:rsidP="00902A2F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>углубление и расширение теоретических знаний;</w:t>
      </w:r>
    </w:p>
    <w:p w:rsidR="00902A2F" w:rsidRPr="00102CC0" w:rsidRDefault="00902A2F" w:rsidP="00902A2F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902A2F" w:rsidRPr="00102CC0" w:rsidRDefault="00902A2F" w:rsidP="00902A2F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902A2F" w:rsidRPr="00102CC0" w:rsidRDefault="00902A2F" w:rsidP="00902A2F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902A2F" w:rsidRPr="00102CC0" w:rsidRDefault="00902A2F" w:rsidP="00902A2F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102CC0">
        <w:t xml:space="preserve"> развитие исследовательских умений;</w:t>
      </w:r>
    </w:p>
    <w:p w:rsidR="00902A2F" w:rsidRPr="00102CC0" w:rsidRDefault="00902A2F" w:rsidP="00902A2F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102CC0">
        <w:t xml:space="preserve">  использование материала, собранного и полученного в ходе самостоятельных занятий</w:t>
      </w:r>
      <w:r>
        <w:t xml:space="preserve"> </w:t>
      </w:r>
      <w:r w:rsidRPr="00102CC0">
        <w:t>как способ эффективной подготовки к написанию  выпускной квалификационной работы.</w:t>
      </w:r>
    </w:p>
    <w:p w:rsidR="00902A2F" w:rsidRDefault="00902A2F" w:rsidP="00902A2F">
      <w:pPr>
        <w:autoSpaceDE w:val="0"/>
        <w:autoSpaceDN w:val="0"/>
        <w:adjustRightInd w:val="0"/>
        <w:ind w:firstLine="567"/>
        <w:jc w:val="both"/>
      </w:pPr>
      <w:r w:rsidRPr="00102CC0">
        <w:rPr>
          <w:iCs/>
        </w:rPr>
        <w:t>Обязательная самостоятельная работа</w:t>
      </w:r>
      <w:r>
        <w:rPr>
          <w:iCs/>
        </w:rPr>
        <w:t xml:space="preserve"> </w:t>
      </w:r>
      <w:r w:rsidRPr="00102CC0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902A2F" w:rsidRPr="00102CC0" w:rsidRDefault="00902A2F" w:rsidP="00902A2F">
      <w:pPr>
        <w:autoSpaceDE w:val="0"/>
        <w:autoSpaceDN w:val="0"/>
        <w:adjustRightInd w:val="0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Pr="00102CC0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</w:t>
      </w:r>
      <w:proofErr w:type="gramStart"/>
      <w:r w:rsidRPr="00102CC0">
        <w:t>контроль за</w:t>
      </w:r>
      <w:proofErr w:type="gramEnd"/>
      <w:r w:rsidRPr="00102CC0">
        <w:t xml:space="preserve"> результатом таких форм самостоятельной работы осуществляется во время контактных часов с преподавателем. </w:t>
      </w:r>
    </w:p>
    <w:p w:rsidR="00902A2F" w:rsidRDefault="00902A2F" w:rsidP="00902A2F">
      <w:pPr>
        <w:autoSpaceDE w:val="0"/>
        <w:autoSpaceDN w:val="0"/>
        <w:adjustRightInd w:val="0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др.).</w:t>
      </w:r>
    </w:p>
    <w:p w:rsidR="00902A2F" w:rsidRPr="00102CC0" w:rsidRDefault="00902A2F" w:rsidP="00902A2F">
      <w:pPr>
        <w:autoSpaceDE w:val="0"/>
        <w:autoSpaceDN w:val="0"/>
        <w:adjustRightInd w:val="0"/>
        <w:ind w:firstLine="567"/>
        <w:jc w:val="both"/>
      </w:pPr>
    </w:p>
    <w:p w:rsidR="00902A2F" w:rsidRPr="00102CC0" w:rsidRDefault="00902A2F" w:rsidP="00902A2F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902A2F" w:rsidRPr="00C331C2" w:rsidRDefault="00902A2F" w:rsidP="00902A2F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bookmarkStart w:id="2" w:name="_Toc2959523"/>
      <w:r w:rsidRPr="00C331C2">
        <w:rPr>
          <w:rFonts w:ascii="Times New Roman" w:hAnsi="Times New Roman" w:cs="Times New Roman"/>
          <w:b/>
          <w:color w:val="auto"/>
        </w:rPr>
        <w:lastRenderedPageBreak/>
        <w:t xml:space="preserve">Формы самостоятельной работы </w:t>
      </w:r>
      <w:proofErr w:type="gramStart"/>
      <w:r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2"/>
      <w:proofErr w:type="gramEnd"/>
    </w:p>
    <w:p w:rsidR="00902A2F" w:rsidRPr="00102CC0" w:rsidRDefault="00902A2F" w:rsidP="00902A2F"/>
    <w:p w:rsidR="00902A2F" w:rsidRDefault="00902A2F" w:rsidP="00902A2F">
      <w:pPr>
        <w:autoSpaceDE w:val="0"/>
        <w:autoSpaceDN w:val="0"/>
        <w:adjustRightInd w:val="0"/>
        <w:ind w:firstLine="567"/>
        <w:rPr>
          <w:b/>
          <w:bCs/>
        </w:rPr>
      </w:pPr>
      <w:r w:rsidRPr="00102CC0">
        <w:rPr>
          <w:b/>
          <w:bCs/>
        </w:rPr>
        <w:t>Самостоятельная работа студентов по дисциплине</w:t>
      </w:r>
      <w:r>
        <w:rPr>
          <w:b/>
          <w:bCs/>
        </w:rPr>
        <w:t xml:space="preserve"> </w:t>
      </w:r>
      <w:r w:rsidRPr="00102CC0">
        <w:rPr>
          <w:b/>
          <w:bCs/>
        </w:rPr>
        <w:t xml:space="preserve">  «</w:t>
      </w:r>
      <w:r>
        <w:rPr>
          <w:b/>
          <w:bCs/>
        </w:rPr>
        <w:t xml:space="preserve">История </w:t>
      </w:r>
      <w:r>
        <w:rPr>
          <w:b/>
        </w:rPr>
        <w:t>музыки</w:t>
      </w:r>
      <w:r w:rsidRPr="00102CC0">
        <w:rPr>
          <w:b/>
          <w:bCs/>
        </w:rPr>
        <w:t>»</w:t>
      </w:r>
    </w:p>
    <w:p w:rsidR="00902A2F" w:rsidRPr="00102CC0" w:rsidRDefault="00902A2F" w:rsidP="00902A2F">
      <w:pPr>
        <w:autoSpaceDE w:val="0"/>
        <w:autoSpaceDN w:val="0"/>
        <w:adjustRightInd w:val="0"/>
        <w:ind w:firstLine="567"/>
        <w:rPr>
          <w:b/>
          <w:bCs/>
        </w:rPr>
      </w:pPr>
    </w:p>
    <w:p w:rsidR="00902A2F" w:rsidRPr="00D57822" w:rsidRDefault="00902A2F" w:rsidP="00902A2F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i/>
        </w:rPr>
        <w:t xml:space="preserve">                        </w:t>
      </w:r>
      <w:r w:rsidRPr="00D57822">
        <w:rPr>
          <w:b/>
          <w:i/>
        </w:rPr>
        <w:t>Раздел 1. История зарубежной музыки</w:t>
      </w:r>
    </w:p>
    <w:p w:rsidR="00902A2F" w:rsidRDefault="00902A2F" w:rsidP="00902A2F">
      <w:pPr>
        <w:tabs>
          <w:tab w:val="right" w:leader="underscore" w:pos="8505"/>
        </w:tabs>
        <w:ind w:firstLine="540"/>
        <w:rPr>
          <w:b/>
          <w:bCs/>
          <w:iCs/>
        </w:rPr>
      </w:pPr>
      <w:r>
        <w:rPr>
          <w:b/>
          <w:bCs/>
          <w:iCs/>
        </w:rPr>
        <w:t xml:space="preserve">                                                                                                                 </w:t>
      </w:r>
      <w:r w:rsidRPr="00102CC0">
        <w:rPr>
          <w:b/>
          <w:bCs/>
          <w:iCs/>
        </w:rPr>
        <w:t>Таблица 1</w:t>
      </w:r>
    </w:p>
    <w:p w:rsidR="00902A2F" w:rsidRPr="00102CC0" w:rsidRDefault="00902A2F" w:rsidP="00902A2F">
      <w:pPr>
        <w:tabs>
          <w:tab w:val="right" w:leader="underscore" w:pos="8505"/>
        </w:tabs>
        <w:ind w:firstLine="540"/>
        <w:rPr>
          <w:b/>
          <w:bCs/>
          <w:iCs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318"/>
      </w:tblGrid>
      <w:tr w:rsidR="00902A2F" w:rsidRPr="00102CC0" w:rsidTr="007B3A15">
        <w:tc>
          <w:tcPr>
            <w:tcW w:w="634" w:type="dxa"/>
            <w:shd w:val="clear" w:color="auto" w:fill="D9D9D9" w:themeFill="background1" w:themeFillShade="D9"/>
          </w:tcPr>
          <w:p w:rsidR="00902A2F" w:rsidRPr="00102CC0" w:rsidRDefault="00902A2F" w:rsidP="007B3A15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902A2F" w:rsidRPr="00102CC0" w:rsidRDefault="00902A2F" w:rsidP="007B3A15">
            <w:pPr>
              <w:jc w:val="center"/>
              <w:rPr>
                <w:iCs/>
              </w:rPr>
            </w:pPr>
            <w:proofErr w:type="gramStart"/>
            <w:r w:rsidRPr="00102CC0">
              <w:rPr>
                <w:iCs/>
              </w:rPr>
              <w:t>п</w:t>
            </w:r>
            <w:proofErr w:type="gramEnd"/>
            <w:r w:rsidRPr="00102CC0">
              <w:rPr>
                <w:iCs/>
              </w:rPr>
              <w:t>/п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902A2F" w:rsidRPr="00102CC0" w:rsidRDefault="00902A2F" w:rsidP="007B3A15">
            <w:pPr>
              <w:jc w:val="center"/>
              <w:rPr>
                <w:iCs/>
              </w:rPr>
            </w:pPr>
            <w:r w:rsidRPr="00102CC0">
              <w:rPr>
                <w:iCs/>
              </w:rPr>
              <w:t xml:space="preserve">Темы </w:t>
            </w:r>
          </w:p>
          <w:p w:rsidR="00902A2F" w:rsidRPr="00102CC0" w:rsidRDefault="00902A2F" w:rsidP="007B3A15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318" w:type="dxa"/>
            <w:shd w:val="clear" w:color="auto" w:fill="D9D9D9" w:themeFill="background1" w:themeFillShade="D9"/>
          </w:tcPr>
          <w:p w:rsidR="00902A2F" w:rsidRPr="00102CC0" w:rsidRDefault="00902A2F" w:rsidP="007B3A15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</w:tc>
      </w:tr>
      <w:tr w:rsidR="00902A2F" w:rsidRPr="00102CC0" w:rsidTr="007B3A15">
        <w:trPr>
          <w:trHeight w:val="639"/>
        </w:trPr>
        <w:tc>
          <w:tcPr>
            <w:tcW w:w="634" w:type="dxa"/>
            <w:vMerge w:val="restart"/>
          </w:tcPr>
          <w:p w:rsidR="00902A2F" w:rsidRPr="00102CC0" w:rsidRDefault="00902A2F" w:rsidP="007B3A15">
            <w:pPr>
              <w:tabs>
                <w:tab w:val="left" w:pos="708"/>
              </w:tabs>
              <w:jc w:val="both"/>
            </w:pPr>
            <w:r>
              <w:t>1 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jc w:val="both"/>
            </w:pPr>
            <w:r w:rsidRPr="00007A57">
              <w:t xml:space="preserve">Происхождение музыки и культура </w:t>
            </w:r>
            <w:proofErr w:type="gramStart"/>
            <w:r w:rsidRPr="00007A57">
              <w:t>первобытно-общинного</w:t>
            </w:r>
            <w:proofErr w:type="gramEnd"/>
            <w:r w:rsidRPr="00007A57">
              <w:t xml:space="preserve"> строя</w:t>
            </w:r>
          </w:p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  <w:r w:rsidRPr="00007A57">
              <w:t>Музыкальная культура древних цивилизаций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902A2F" w:rsidRPr="00102CC0" w:rsidTr="007B3A15">
        <w:trPr>
          <w:trHeight w:val="639"/>
        </w:trPr>
        <w:tc>
          <w:tcPr>
            <w:tcW w:w="634" w:type="dxa"/>
            <w:vMerge/>
          </w:tcPr>
          <w:p w:rsidR="00902A2F" w:rsidRPr="00046257" w:rsidRDefault="00902A2F" w:rsidP="007B3A15">
            <w:pPr>
              <w:tabs>
                <w:tab w:val="left" w:pos="708"/>
              </w:tabs>
              <w:spacing w:line="276" w:lineRule="auto"/>
              <w:jc w:val="both"/>
            </w:pPr>
          </w:p>
        </w:tc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jc w:val="both"/>
            </w:pPr>
            <w:r w:rsidRPr="00007A57">
              <w:t>Музыкальная культура эпохи средневековья</w:t>
            </w:r>
          </w:p>
          <w:p w:rsidR="00902A2F" w:rsidRDefault="00902A2F" w:rsidP="007B3A15">
            <w:pPr>
              <w:tabs>
                <w:tab w:val="left" w:pos="708"/>
              </w:tabs>
              <w:jc w:val="both"/>
            </w:pPr>
            <w:r w:rsidRPr="00007A57">
              <w:t>Музыкальная культура европейских стран эпохи Возрождения</w:t>
            </w:r>
          </w:p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  <w:r w:rsidRPr="00007A57">
              <w:t>Музыкальная культура Европы 17 века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902A2F" w:rsidRPr="00102CC0" w:rsidTr="007B3A15">
        <w:tc>
          <w:tcPr>
            <w:tcW w:w="634" w:type="dxa"/>
            <w:vMerge/>
          </w:tcPr>
          <w:p w:rsidR="00902A2F" w:rsidRPr="00046257" w:rsidRDefault="00902A2F" w:rsidP="007B3A15">
            <w:pPr>
              <w:tabs>
                <w:tab w:val="left" w:pos="708"/>
              </w:tabs>
              <w:spacing w:line="276" w:lineRule="auto"/>
              <w:jc w:val="both"/>
            </w:pPr>
          </w:p>
        </w:tc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jc w:val="both"/>
            </w:pPr>
            <w:r>
              <w:t>Музыкальная культура первой половины 18 века</w:t>
            </w:r>
          </w:p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  <w:r>
              <w:t>Музыкальная культура второй половины 18 века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</w:tr>
      <w:tr w:rsidR="00902A2F" w:rsidRPr="00102CC0" w:rsidTr="007B3A15">
        <w:tc>
          <w:tcPr>
            <w:tcW w:w="634" w:type="dxa"/>
            <w:vMerge/>
          </w:tcPr>
          <w:p w:rsidR="00902A2F" w:rsidRPr="00046257" w:rsidRDefault="00902A2F" w:rsidP="007B3A15">
            <w:pPr>
              <w:tabs>
                <w:tab w:val="left" w:pos="708"/>
              </w:tabs>
              <w:spacing w:line="276" w:lineRule="auto"/>
              <w:jc w:val="both"/>
            </w:pPr>
          </w:p>
        </w:tc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5B55A0" w:rsidRDefault="00902A2F" w:rsidP="007B3A15">
            <w:r w:rsidRPr="005B55A0">
              <w:t>.Венская классическая школа - общая характеристика.</w:t>
            </w:r>
            <w:proofErr w:type="gramStart"/>
            <w:r>
              <w:t xml:space="preserve"> </w:t>
            </w:r>
            <w:r w:rsidRPr="005B55A0">
              <w:t>.</w:t>
            </w:r>
            <w:proofErr w:type="gramEnd"/>
            <w:r w:rsidRPr="005B55A0">
              <w:t>Оперная реформа Глюка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902A2F" w:rsidRPr="00102CC0" w:rsidTr="007B3A15">
        <w:tc>
          <w:tcPr>
            <w:tcW w:w="634" w:type="dxa"/>
            <w:vMerge/>
          </w:tcPr>
          <w:p w:rsidR="00902A2F" w:rsidRPr="00046257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5B55A0" w:rsidRDefault="00902A2F" w:rsidP="007B3A15">
            <w:r w:rsidRPr="005B55A0">
              <w:t>.Характеристика творчества Гайдна.</w:t>
            </w:r>
          </w:p>
          <w:p w:rsidR="00902A2F" w:rsidRPr="005B55A0" w:rsidRDefault="00902A2F" w:rsidP="007B3A15">
            <w:r w:rsidRPr="005B55A0">
              <w:t>.С</w:t>
            </w:r>
            <w:r>
              <w:t>имфоничес</w:t>
            </w:r>
            <w:r w:rsidRPr="005B55A0">
              <w:t>кое творчество Гайдна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902A2F" w:rsidRPr="00102CC0" w:rsidTr="007B3A15">
        <w:tc>
          <w:tcPr>
            <w:tcW w:w="634" w:type="dxa"/>
            <w:vMerge/>
          </w:tcPr>
          <w:p w:rsidR="00902A2F" w:rsidRPr="00046257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5B55A0" w:rsidRDefault="00902A2F" w:rsidP="007B3A15">
            <w:r w:rsidRPr="005B55A0">
              <w:t>.Характеристика творчества Моцарта.</w:t>
            </w:r>
          </w:p>
          <w:p w:rsidR="00902A2F" w:rsidRPr="005B55A0" w:rsidRDefault="00902A2F" w:rsidP="007B3A15">
            <w:r w:rsidRPr="005B55A0">
              <w:t xml:space="preserve"> Оперное творчество Моцарта</w:t>
            </w:r>
            <w:r>
              <w:t>.</w:t>
            </w:r>
          </w:p>
          <w:p w:rsidR="00902A2F" w:rsidRPr="005B55A0" w:rsidRDefault="00902A2F" w:rsidP="007B3A15">
            <w:r w:rsidRPr="005B55A0">
              <w:t>Симфоническое творчество Моцарта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E406A6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t xml:space="preserve">Подготовка к участию в </w:t>
            </w:r>
            <w:r w:rsidRPr="00102CC0">
              <w:t>семинаре</w:t>
            </w:r>
          </w:p>
        </w:tc>
      </w:tr>
      <w:tr w:rsidR="00902A2F" w:rsidRPr="00102CC0" w:rsidTr="007B3A15">
        <w:tc>
          <w:tcPr>
            <w:tcW w:w="634" w:type="dxa"/>
            <w:vMerge/>
          </w:tcPr>
          <w:p w:rsidR="00902A2F" w:rsidRPr="00046257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  <w:r w:rsidRPr="00007A57">
              <w:t>Музыка Великой Французской революции и творчество Бетховена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</w:tr>
      <w:tr w:rsidR="00902A2F" w:rsidRPr="00102CC0" w:rsidTr="007B3A15">
        <w:tc>
          <w:tcPr>
            <w:tcW w:w="634" w:type="dxa"/>
            <w:vMerge/>
          </w:tcPr>
          <w:p w:rsidR="00902A2F" w:rsidRPr="00046257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  <w:r w:rsidRPr="00007A57">
              <w:t>Музыкальный романтизм как направление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</w:p>
        </w:tc>
      </w:tr>
      <w:tr w:rsidR="00902A2F" w:rsidRPr="00102CC0" w:rsidTr="007B3A15">
        <w:trPr>
          <w:trHeight w:val="1265"/>
        </w:trPr>
        <w:tc>
          <w:tcPr>
            <w:tcW w:w="634" w:type="dxa"/>
            <w:vMerge/>
          </w:tcPr>
          <w:p w:rsidR="00902A2F" w:rsidRPr="00046257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jc w:val="both"/>
            </w:pPr>
            <w:r w:rsidRPr="00007A57">
              <w:t>Музыкальный романтизм в Австрии и Германии</w:t>
            </w:r>
            <w:r>
              <w:t xml:space="preserve"> Итальянская музыкальная культура 19 века</w:t>
            </w:r>
          </w:p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  <w:r>
              <w:t>Французская музыкальная культура эпохи романтизма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902A2F" w:rsidRPr="00102CC0" w:rsidTr="007B3A15">
        <w:tc>
          <w:tcPr>
            <w:tcW w:w="634" w:type="dxa"/>
            <w:vMerge/>
            <w:tcBorders>
              <w:bottom w:val="single" w:sz="4" w:space="0" w:color="auto"/>
            </w:tcBorders>
          </w:tcPr>
          <w:p w:rsidR="00902A2F" w:rsidRPr="00046257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  <w:r w:rsidRPr="00007A57">
              <w:t>«Молодые национальные школы эпохи романтизма - Польша, Венгрия, Чехия, Норвегия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902A2F" w:rsidRPr="00102CC0" w:rsidTr="007B3A1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046257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сем</w:t>
            </w:r>
          </w:p>
        </w:tc>
        <w:tc>
          <w:tcPr>
            <w:tcW w:w="308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r>
              <w:t>СЕМИНАРЫ:</w:t>
            </w:r>
          </w:p>
          <w:p w:rsidR="00902A2F" w:rsidRPr="005B55A0" w:rsidRDefault="00902A2F" w:rsidP="007B3A15">
            <w:r>
              <w:t xml:space="preserve"> Творчество композиторов </w:t>
            </w:r>
            <w:r w:rsidRPr="005B55A0">
              <w:t xml:space="preserve"> половины 18 века (Франция, Италия).</w:t>
            </w:r>
          </w:p>
          <w:p w:rsidR="00902A2F" w:rsidRPr="005B55A0" w:rsidRDefault="00902A2F" w:rsidP="007B3A15">
            <w:r w:rsidRPr="005B55A0">
              <w:t>.Характеристика творчества Баха.</w:t>
            </w:r>
          </w:p>
          <w:p w:rsidR="00902A2F" w:rsidRPr="005B55A0" w:rsidRDefault="00902A2F" w:rsidP="007B3A15">
            <w:r w:rsidRPr="005B55A0">
              <w:t>. Основные жанры творчества Баха.</w:t>
            </w:r>
          </w:p>
          <w:p w:rsidR="00902A2F" w:rsidRDefault="00902A2F" w:rsidP="007B3A15">
            <w:r w:rsidRPr="005B55A0">
              <w:t>.Характеристика творчества Генделя.</w:t>
            </w:r>
          </w:p>
          <w:p w:rsidR="00902A2F" w:rsidRDefault="00902A2F" w:rsidP="007B3A15">
            <w:r>
              <w:t>Музыка Великой Французской революции и творчество Бетховена</w:t>
            </w:r>
          </w:p>
          <w:p w:rsidR="00902A2F" w:rsidRDefault="00902A2F" w:rsidP="007B3A15">
            <w:r>
              <w:t>Музыкальный романтизм в Австрии и Германии</w:t>
            </w:r>
          </w:p>
          <w:p w:rsidR="00902A2F" w:rsidRDefault="00902A2F" w:rsidP="007B3A15">
            <w:r>
              <w:t>Итальянская музыкальная культура 19 века</w:t>
            </w:r>
          </w:p>
          <w:p w:rsidR="00902A2F" w:rsidRDefault="00902A2F" w:rsidP="007B3A15">
            <w:r>
              <w:t>Французская музыкальная культура эпохи романтизма.</w:t>
            </w:r>
          </w:p>
          <w:p w:rsidR="00902A2F" w:rsidRDefault="00902A2F" w:rsidP="007B3A15">
            <w:r>
              <w:t>.«Молодые национальные школы эпохи романтизма - Польша, Венгрия, Чехия, Норвегия</w:t>
            </w:r>
          </w:p>
          <w:p w:rsidR="00902A2F" w:rsidRPr="005B55A0" w:rsidRDefault="00902A2F" w:rsidP="007B3A15"/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D57822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  <w:r>
              <w:t>, доклады, презентации.</w:t>
            </w:r>
          </w:p>
        </w:tc>
      </w:tr>
      <w:tr w:rsidR="00902A2F" w:rsidRPr="00102CC0" w:rsidTr="007B3A15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02A2F" w:rsidRPr="00046257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  <w:r w:rsidRPr="00007A57">
              <w:t>Основные направления в зарубежной музыке конца 19-1й половины 20 в.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902A2F" w:rsidRPr="00102CC0" w:rsidTr="007B3A15"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A2F" w:rsidRPr="00102CC0" w:rsidRDefault="00902A2F" w:rsidP="007B3A15"/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  <w:r w:rsidRPr="00007A57">
              <w:t>Французская музыка конца 19- 1й половины 20 в.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902A2F" w:rsidRPr="00102CC0" w:rsidTr="007B3A15"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  <w:r w:rsidRPr="00007A57">
              <w:t>Музыкальная культура  Австрии и Германии конца 19- 1й половины 20 в.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lastRenderedPageBreak/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902A2F" w:rsidRPr="00102CC0" w:rsidTr="007B3A15"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  <w:r w:rsidRPr="00007A57">
              <w:t>Итальянская музыкальная культура конца 19-1й половины 20 века. Оперный веризм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902A2F" w:rsidRPr="00102CC0" w:rsidTr="007B3A15"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  <w:r w:rsidRPr="00007A57">
              <w:t>Испанская музыкальная культура  конца 19-1й половины 20 века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902A2F" w:rsidRPr="00102CC0" w:rsidTr="007B3A15"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  <w:r w:rsidRPr="00007A57">
              <w:t>Английская музыкальная культура конца 19- 1й половины 20 века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902A2F" w:rsidRPr="00102CC0" w:rsidTr="007B3A15"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jc w:val="both"/>
            </w:pPr>
            <w:r w:rsidRPr="00007A57">
              <w:t>Музыкальная культура  США и Латинской Америки 1й половины 20 века.</w:t>
            </w:r>
          </w:p>
          <w:p w:rsidR="00902A2F" w:rsidRDefault="00902A2F" w:rsidP="007B3A15">
            <w:pPr>
              <w:tabs>
                <w:tab w:val="left" w:pos="708"/>
              </w:tabs>
              <w:jc w:val="both"/>
            </w:pPr>
          </w:p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</w:tc>
      </w:tr>
      <w:tr w:rsidR="00902A2F" w:rsidRPr="00102CC0" w:rsidTr="007B3A15"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  <w:r w:rsidRPr="00007A57">
              <w:t>Музыкальная культура стран Восточной Европы конца 19-1й половины 20 века.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D57822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  <w:p w:rsidR="00902A2F" w:rsidRPr="00D57822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t>Тестирование</w:t>
            </w:r>
          </w:p>
          <w:p w:rsidR="00902A2F" w:rsidRPr="00D57822" w:rsidRDefault="00902A2F" w:rsidP="007B3A15">
            <w:pPr>
              <w:rPr>
                <w:iCs/>
              </w:rPr>
            </w:pPr>
          </w:p>
        </w:tc>
      </w:tr>
      <w:tr w:rsidR="00902A2F" w:rsidRPr="00102CC0" w:rsidTr="007B3A1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jc w:val="both"/>
            </w:pPr>
            <w:r>
              <w:t>СЕМИНАРЫ:</w:t>
            </w:r>
          </w:p>
          <w:p w:rsidR="00902A2F" w:rsidRDefault="00902A2F" w:rsidP="007B3A15">
            <w:pPr>
              <w:tabs>
                <w:tab w:val="left" w:pos="708"/>
              </w:tabs>
              <w:jc w:val="both"/>
            </w:pPr>
            <w:r>
              <w:t>Основные направления в зарубежной музыке конца 19-1ой половины 20 в.</w:t>
            </w:r>
          </w:p>
          <w:p w:rsidR="00902A2F" w:rsidRDefault="00902A2F" w:rsidP="007B3A15">
            <w:pPr>
              <w:tabs>
                <w:tab w:val="left" w:pos="708"/>
              </w:tabs>
              <w:jc w:val="both"/>
            </w:pPr>
            <w:r>
              <w:t xml:space="preserve">Французская музыка конца 19- 1й половины 20в </w:t>
            </w:r>
          </w:p>
          <w:p w:rsidR="00902A2F" w:rsidRDefault="00902A2F" w:rsidP="007B3A15">
            <w:pPr>
              <w:tabs>
                <w:tab w:val="left" w:pos="708"/>
              </w:tabs>
              <w:jc w:val="both"/>
            </w:pPr>
            <w:r>
              <w:t xml:space="preserve">Музыкальная культура  Австрии и Германии конца 19- 1й половины 20в </w:t>
            </w:r>
          </w:p>
          <w:p w:rsidR="00902A2F" w:rsidRDefault="00902A2F" w:rsidP="007B3A15">
            <w:pPr>
              <w:tabs>
                <w:tab w:val="left" w:pos="708"/>
              </w:tabs>
              <w:jc w:val="both"/>
            </w:pPr>
            <w:r>
              <w:t>Итальянская музыкальная культура конца 19-1й половины 20 века. Оперный веризм</w:t>
            </w:r>
            <w:proofErr w:type="gramStart"/>
            <w:r>
              <w:t>.</w:t>
            </w:r>
            <w:proofErr w:type="gramEnd"/>
          </w:p>
          <w:p w:rsidR="00902A2F" w:rsidRPr="00007A57" w:rsidRDefault="00902A2F" w:rsidP="007B3A15">
            <w:pPr>
              <w:tabs>
                <w:tab w:val="left" w:pos="708"/>
              </w:tabs>
              <w:jc w:val="both"/>
            </w:pPr>
            <w:r>
              <w:t>.Музыкальная культура  США и Латинской Америки 1й половины 20 века.</w:t>
            </w:r>
          </w:p>
        </w:tc>
        <w:tc>
          <w:tcPr>
            <w:tcW w:w="5318" w:type="dxa"/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CC0645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  <w:r>
              <w:t>, доклады, презентации</w:t>
            </w:r>
          </w:p>
        </w:tc>
      </w:tr>
      <w:tr w:rsidR="00902A2F" w:rsidRPr="00102CC0" w:rsidTr="007B3A15">
        <w:tc>
          <w:tcPr>
            <w:tcW w:w="634" w:type="dxa"/>
          </w:tcPr>
          <w:p w:rsidR="00902A2F" w:rsidRPr="00102CC0" w:rsidRDefault="00902A2F" w:rsidP="007B3A15"/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007A57" w:rsidRDefault="00902A2F" w:rsidP="007B3A15">
            <w:pPr>
              <w:rPr>
                <w:sz w:val="28"/>
                <w:szCs w:val="28"/>
              </w:rPr>
            </w:pPr>
          </w:p>
        </w:tc>
        <w:tc>
          <w:tcPr>
            <w:tcW w:w="5318" w:type="dxa"/>
          </w:tcPr>
          <w:p w:rsidR="00902A2F" w:rsidRPr="00D8799E" w:rsidRDefault="00902A2F" w:rsidP="007B3A15">
            <w:pPr>
              <w:rPr>
                <w:iCs/>
              </w:rPr>
            </w:pPr>
            <w:r>
              <w:rPr>
                <w:iCs/>
              </w:rPr>
              <w:t xml:space="preserve">                Зачет на д/о, зачет на з\о- 4 ч</w:t>
            </w:r>
          </w:p>
        </w:tc>
      </w:tr>
    </w:tbl>
    <w:p w:rsidR="00902A2F" w:rsidRPr="00102CC0" w:rsidRDefault="00902A2F" w:rsidP="00902A2F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902A2F" w:rsidRPr="00D57822" w:rsidRDefault="00902A2F" w:rsidP="00902A2F">
      <w:pPr>
        <w:spacing w:after="160" w:line="259" w:lineRule="auto"/>
        <w:rPr>
          <w:b/>
          <w:bCs/>
          <w:iCs/>
        </w:rPr>
      </w:pPr>
      <w:r>
        <w:rPr>
          <w:b/>
          <w:bCs/>
          <w:iCs/>
        </w:rPr>
        <w:t xml:space="preserve"> </w:t>
      </w:r>
      <w:r w:rsidRPr="00102CC0">
        <w:rPr>
          <w:b/>
          <w:bCs/>
          <w:iCs/>
        </w:rPr>
        <w:br w:type="page"/>
      </w:r>
      <w:r>
        <w:rPr>
          <w:b/>
          <w:bCs/>
          <w:iCs/>
        </w:rPr>
        <w:lastRenderedPageBreak/>
        <w:t xml:space="preserve">                                       </w:t>
      </w:r>
      <w:r>
        <w:rPr>
          <w:b/>
          <w:i/>
        </w:rPr>
        <w:t xml:space="preserve">Раздел 2. История отечественной </w:t>
      </w:r>
      <w:r w:rsidRPr="00D57822">
        <w:rPr>
          <w:b/>
          <w:i/>
        </w:rPr>
        <w:t xml:space="preserve"> музыки</w:t>
      </w:r>
    </w:p>
    <w:p w:rsidR="00902A2F" w:rsidRDefault="00902A2F" w:rsidP="00902A2F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2</w:t>
      </w:r>
    </w:p>
    <w:p w:rsidR="00902A2F" w:rsidRDefault="00902A2F" w:rsidP="00902A2F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43"/>
      </w:tblGrid>
      <w:tr w:rsidR="00902A2F" w:rsidTr="007B3A1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02A2F" w:rsidRDefault="00902A2F" w:rsidP="007B3A15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№</w:t>
            </w:r>
          </w:p>
          <w:p w:rsidR="00902A2F" w:rsidRDefault="00902A2F" w:rsidP="007B3A15">
            <w:pPr>
              <w:spacing w:line="256" w:lineRule="auto"/>
              <w:jc w:val="center"/>
              <w:rPr>
                <w:iCs/>
                <w:lang w:eastAsia="en-US"/>
              </w:rPr>
            </w:pPr>
            <w:proofErr w:type="gramStart"/>
            <w:r>
              <w:rPr>
                <w:iCs/>
                <w:lang w:eastAsia="en-US"/>
              </w:rPr>
              <w:t>п</w:t>
            </w:r>
            <w:proofErr w:type="gramEnd"/>
            <w:r>
              <w:rPr>
                <w:iCs/>
                <w:lang w:eastAsia="en-US"/>
              </w:rPr>
              <w:t>/п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02A2F" w:rsidRDefault="00902A2F" w:rsidP="007B3A15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Темы </w:t>
            </w:r>
          </w:p>
          <w:p w:rsidR="00902A2F" w:rsidRDefault="00902A2F" w:rsidP="007B3A15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02A2F" w:rsidRDefault="00902A2F" w:rsidP="007B3A15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Форма самостоятельной работы</w:t>
            </w:r>
          </w:p>
        </w:tc>
      </w:tr>
      <w:tr w:rsidR="00902A2F" w:rsidTr="007B3A15">
        <w:trPr>
          <w:trHeight w:val="6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 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Пути развития </w:t>
            </w:r>
            <w:proofErr w:type="gramStart"/>
            <w:r>
              <w:rPr>
                <w:lang w:eastAsia="en-US"/>
              </w:rPr>
              <w:t>отечествен-ной</w:t>
            </w:r>
            <w:proofErr w:type="gramEnd"/>
            <w:r>
              <w:rPr>
                <w:lang w:eastAsia="en-US"/>
              </w:rPr>
              <w:t xml:space="preserve"> музыки от истоков до середины 18 в.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Расцвет отечественной музыки конца 18-начале 19 вв.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1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Подготовка к </w:t>
            </w:r>
            <w:proofErr w:type="gramStart"/>
            <w:r>
              <w:rPr>
                <w:lang w:eastAsia="en-US"/>
              </w:rPr>
              <w:t>экспресс-опросу</w:t>
            </w:r>
            <w:proofErr w:type="gramEnd"/>
            <w:r>
              <w:rPr>
                <w:lang w:eastAsia="en-US"/>
              </w:rPr>
              <w:t>.</w:t>
            </w:r>
          </w:p>
        </w:tc>
      </w:tr>
      <w:tr w:rsidR="00902A2F" w:rsidTr="007B3A15">
        <w:trPr>
          <w:trHeight w:val="639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М.И. Глинка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А.С. Даргомыжский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1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Подготовка к </w:t>
            </w:r>
            <w:proofErr w:type="gramStart"/>
            <w:r>
              <w:rPr>
                <w:lang w:eastAsia="en-US"/>
              </w:rPr>
              <w:t>экспресс-опросу</w:t>
            </w:r>
            <w:proofErr w:type="gramEnd"/>
            <w:r>
              <w:rPr>
                <w:lang w:eastAsia="en-US"/>
              </w:rPr>
              <w:t>.</w:t>
            </w:r>
          </w:p>
        </w:tc>
      </w:tr>
      <w:tr w:rsidR="00902A2F" w:rsidTr="007B3A15"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Отечественная музыка середины 19 в.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902A2F" w:rsidTr="007B3A15"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 w:rsidRPr="00D57822">
              <w:rPr>
                <w:lang w:eastAsia="en-US"/>
              </w:rPr>
              <w:t>М.П. Мусоргский.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А.П. Бородин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19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19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19"/>
              </w:numPr>
              <w:shd w:val="clear" w:color="auto" w:fill="FFFFFF"/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Подготовка к </w:t>
            </w:r>
            <w:proofErr w:type="gramStart"/>
            <w:r>
              <w:rPr>
                <w:lang w:eastAsia="en-US"/>
              </w:rPr>
              <w:t>экспресс-опросу</w:t>
            </w:r>
            <w:proofErr w:type="gramEnd"/>
            <w:r>
              <w:rPr>
                <w:lang w:eastAsia="en-US"/>
              </w:rPr>
              <w:t>.</w:t>
            </w:r>
          </w:p>
        </w:tc>
      </w:tr>
      <w:tr w:rsidR="00902A2F" w:rsidTr="007B3A15"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Н.А. Римский-Корсаков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П.И. Чайковский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Подготовка к </w:t>
            </w:r>
            <w:proofErr w:type="gramStart"/>
            <w:r>
              <w:rPr>
                <w:lang w:eastAsia="en-US"/>
              </w:rPr>
              <w:t>экспресс-опросу</w:t>
            </w:r>
            <w:proofErr w:type="gramEnd"/>
            <w:r>
              <w:rPr>
                <w:lang w:eastAsia="en-US"/>
              </w:rPr>
              <w:t>.</w:t>
            </w:r>
          </w:p>
        </w:tc>
      </w:tr>
      <w:tr w:rsidR="00902A2F" w:rsidTr="007B3A15"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Отечественная музыка  в конце 19-начале 20 в.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А.К. Глазунов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рубежному контролю</w:t>
            </w:r>
          </w:p>
        </w:tc>
      </w:tr>
      <w:tr w:rsidR="00902A2F" w:rsidTr="007B3A15"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А.К. </w:t>
            </w:r>
            <w:proofErr w:type="spellStart"/>
            <w:r>
              <w:rPr>
                <w:lang w:eastAsia="en-US"/>
              </w:rPr>
              <w:t>Лядов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А.С.Аренский</w:t>
            </w:r>
            <w:proofErr w:type="spellEnd"/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С.И. Танеев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hd w:val="clear" w:color="auto" w:fill="FFFFFF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902A2F" w:rsidTr="007B3A15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rPr>
                <w:lang w:eastAsia="en-US"/>
              </w:rPr>
            </w:pPr>
            <w:r>
              <w:rPr>
                <w:lang w:eastAsia="en-US"/>
              </w:rPr>
              <w:t>А.Н. Скрябин</w:t>
            </w:r>
          </w:p>
          <w:p w:rsidR="00902A2F" w:rsidRDefault="00902A2F" w:rsidP="007B3A15">
            <w:pPr>
              <w:rPr>
                <w:lang w:eastAsia="en-US"/>
              </w:rPr>
            </w:pPr>
            <w:r>
              <w:rPr>
                <w:lang w:eastAsia="en-US"/>
              </w:rPr>
              <w:t>С.В. Рахманинов</w:t>
            </w:r>
          </w:p>
          <w:p w:rsidR="00902A2F" w:rsidRDefault="00902A2F" w:rsidP="007B3A1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И.Ф. Стравинский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lastRenderedPageBreak/>
              <w:t xml:space="preserve">Анализ и конспектирование основной и дополнительной учебной литературы, </w:t>
            </w:r>
            <w:r>
              <w:rPr>
                <w:iCs/>
                <w:lang w:eastAsia="en-US"/>
              </w:rPr>
              <w:lastRenderedPageBreak/>
              <w:t>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hd w:val="clear" w:color="auto" w:fill="FFFFFF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902A2F" w:rsidTr="007B3A15"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Национальные </w:t>
            </w:r>
            <w:proofErr w:type="spellStart"/>
            <w:r>
              <w:rPr>
                <w:lang w:eastAsia="en-US"/>
              </w:rPr>
              <w:t>компози</w:t>
            </w:r>
            <w:proofErr w:type="spellEnd"/>
            <w:r>
              <w:rPr>
                <w:lang w:eastAsia="en-US"/>
              </w:rPr>
              <w:t>-</w:t>
            </w:r>
          </w:p>
          <w:p w:rsidR="00902A2F" w:rsidRDefault="00902A2F" w:rsidP="007B3A15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торские</w:t>
            </w:r>
            <w:proofErr w:type="spellEnd"/>
            <w:r>
              <w:rPr>
                <w:lang w:eastAsia="en-US"/>
              </w:rPr>
              <w:t xml:space="preserve"> школы Прибалтики, Украины, Молдавии, Закавказья, Средней Азии первой половины 20 в.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Подготовка к </w:t>
            </w:r>
            <w:proofErr w:type="gramStart"/>
            <w:r>
              <w:rPr>
                <w:lang w:eastAsia="en-US"/>
              </w:rPr>
              <w:t>экспресс-опросу</w:t>
            </w:r>
            <w:proofErr w:type="gramEnd"/>
            <w:r>
              <w:rPr>
                <w:lang w:eastAsia="en-US"/>
              </w:rPr>
              <w:t>.</w:t>
            </w:r>
          </w:p>
        </w:tc>
      </w:tr>
      <w:tr w:rsidR="00902A2F" w:rsidTr="007B3A1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 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СЕМИНАРЫ: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Пути развития </w:t>
            </w:r>
            <w:proofErr w:type="gramStart"/>
            <w:r>
              <w:rPr>
                <w:lang w:eastAsia="en-US"/>
              </w:rPr>
              <w:t>отечествен-ной</w:t>
            </w:r>
            <w:proofErr w:type="gramEnd"/>
            <w:r>
              <w:rPr>
                <w:lang w:eastAsia="en-US"/>
              </w:rPr>
              <w:t xml:space="preserve"> музыки от истоков до середины 18 в.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Расцвет отечественной музыки конца 18-начале 19 вв. Отечественная музыка середины 19 в.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М.И. Глинка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А.С. Даргомыжский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 Мусоргский.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А.П. Бородин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Н.А. Римский-Корсаков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П.И. Чайковский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А.К. Глазунов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А.К. </w:t>
            </w:r>
            <w:proofErr w:type="spellStart"/>
            <w:r>
              <w:rPr>
                <w:lang w:eastAsia="en-US"/>
              </w:rPr>
              <w:t>Лядов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А.С.Аренский</w:t>
            </w:r>
            <w:proofErr w:type="spellEnd"/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А.Н. Скрябин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С.В. Рахманинов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И.Ф. Стравинский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Национальные </w:t>
            </w:r>
            <w:proofErr w:type="spellStart"/>
            <w:r>
              <w:rPr>
                <w:lang w:eastAsia="en-US"/>
              </w:rPr>
              <w:t>компози</w:t>
            </w:r>
            <w:proofErr w:type="spellEnd"/>
            <w:r>
              <w:rPr>
                <w:lang w:eastAsia="en-US"/>
              </w:rPr>
              <w:t>-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торские</w:t>
            </w:r>
            <w:proofErr w:type="spellEnd"/>
            <w:r>
              <w:rPr>
                <w:lang w:eastAsia="en-US"/>
              </w:rPr>
              <w:t xml:space="preserve"> школы Прибалтики, Украины, Молдавии, Закавказья, Средней Азии первой половины 20 в.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CC0645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 w:rsidRPr="00102CC0">
              <w:t>Подготовка к участию в семинаре</w:t>
            </w:r>
            <w:r>
              <w:t>, доклады, презентации</w:t>
            </w:r>
          </w:p>
        </w:tc>
      </w:tr>
      <w:tr w:rsidR="00902A2F" w:rsidTr="007B3A15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 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Особенности развития отечественной музыки в 20 веке и её периодизация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Подготовка к </w:t>
            </w:r>
            <w:proofErr w:type="gramStart"/>
            <w:r>
              <w:rPr>
                <w:lang w:eastAsia="en-US"/>
              </w:rPr>
              <w:t>экспресс-опросу</w:t>
            </w:r>
            <w:proofErr w:type="gramEnd"/>
          </w:p>
        </w:tc>
      </w:tr>
      <w:tr w:rsidR="00902A2F" w:rsidTr="007B3A15"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Н.Я. </w:t>
            </w:r>
            <w:proofErr w:type="spellStart"/>
            <w:r>
              <w:rPr>
                <w:lang w:eastAsia="en-US"/>
              </w:rPr>
              <w:t>Мясковский</w:t>
            </w:r>
            <w:proofErr w:type="spellEnd"/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Подготовка к </w:t>
            </w:r>
            <w:proofErr w:type="gramStart"/>
            <w:r>
              <w:rPr>
                <w:lang w:eastAsia="en-US"/>
              </w:rPr>
              <w:t>экспресс-опросу</w:t>
            </w:r>
            <w:proofErr w:type="gramEnd"/>
          </w:p>
        </w:tc>
      </w:tr>
      <w:tr w:rsidR="00902A2F" w:rsidTr="007B3A15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СС Прокофьев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Подготовка к </w:t>
            </w:r>
            <w:proofErr w:type="gramStart"/>
            <w:r>
              <w:rPr>
                <w:lang w:eastAsia="en-US"/>
              </w:rPr>
              <w:t>экспресс-опросу</w:t>
            </w:r>
            <w:proofErr w:type="gramEnd"/>
          </w:p>
        </w:tc>
      </w:tr>
      <w:tr w:rsidR="00902A2F" w:rsidTr="007B3A15"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after="20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Д.Д. Шостакович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Подготовка к </w:t>
            </w:r>
            <w:proofErr w:type="gramStart"/>
            <w:r>
              <w:rPr>
                <w:lang w:eastAsia="en-US"/>
              </w:rPr>
              <w:t>экспресс-опросу</w:t>
            </w:r>
            <w:proofErr w:type="gramEnd"/>
          </w:p>
        </w:tc>
      </w:tr>
      <w:tr w:rsidR="00902A2F" w:rsidTr="007B3A15"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after="20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Ю. </w:t>
            </w:r>
            <w:proofErr w:type="spellStart"/>
            <w:r>
              <w:rPr>
                <w:lang w:eastAsia="en-US"/>
              </w:rPr>
              <w:t>Шапорин</w:t>
            </w:r>
            <w:proofErr w:type="spellEnd"/>
            <w:r>
              <w:rPr>
                <w:lang w:eastAsia="en-US"/>
              </w:rPr>
              <w:t xml:space="preserve"> и А. Хачатурян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Подготовка к </w:t>
            </w:r>
            <w:proofErr w:type="gramStart"/>
            <w:r>
              <w:rPr>
                <w:lang w:eastAsia="en-US"/>
              </w:rPr>
              <w:t>экспресс-опросу</w:t>
            </w:r>
            <w:proofErr w:type="gramEnd"/>
          </w:p>
        </w:tc>
      </w:tr>
      <w:tr w:rsidR="00902A2F" w:rsidTr="007B3A15"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proofErr w:type="spellStart"/>
            <w:r>
              <w:rPr>
                <w:lang w:eastAsia="en-US"/>
              </w:rPr>
              <w:t>Кабалевский</w:t>
            </w:r>
            <w:proofErr w:type="spellEnd"/>
            <w:r>
              <w:rPr>
                <w:lang w:eastAsia="en-US"/>
              </w:rPr>
              <w:t xml:space="preserve"> и В. Шебалин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Подготовка к </w:t>
            </w:r>
            <w:proofErr w:type="gramStart"/>
            <w:r>
              <w:rPr>
                <w:lang w:eastAsia="en-US"/>
              </w:rPr>
              <w:t>экспресс-опросу</w:t>
            </w:r>
            <w:proofErr w:type="gramEnd"/>
          </w:p>
        </w:tc>
      </w:tr>
      <w:tr w:rsidR="00902A2F" w:rsidTr="007B3A15"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Т. Хренников и А. </w:t>
            </w:r>
            <w:proofErr w:type="spellStart"/>
            <w:r>
              <w:rPr>
                <w:lang w:eastAsia="en-US"/>
              </w:rPr>
              <w:t>Эшпай</w:t>
            </w:r>
            <w:proofErr w:type="spellEnd"/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Подготовка к </w:t>
            </w:r>
            <w:proofErr w:type="gramStart"/>
            <w:r>
              <w:rPr>
                <w:lang w:eastAsia="en-US"/>
              </w:rPr>
              <w:t>экспресс-опросу</w:t>
            </w:r>
            <w:proofErr w:type="gramEnd"/>
          </w:p>
        </w:tc>
      </w:tr>
      <w:tr w:rsidR="00902A2F" w:rsidTr="007B3A15"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Симфонические, хоровые и камерные жанры в отечественной музыке первой половины ХХ века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Подготовка к </w:t>
            </w:r>
            <w:proofErr w:type="gramStart"/>
            <w:r>
              <w:rPr>
                <w:lang w:eastAsia="en-US"/>
              </w:rPr>
              <w:t>экспресс-опросу</w:t>
            </w:r>
            <w:proofErr w:type="gramEnd"/>
          </w:p>
        </w:tc>
      </w:tr>
      <w:tr w:rsidR="00902A2F" w:rsidTr="007B3A15"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Театральные жанры в отечествен-ной музыке первой половины ХХ в. Массовые жанры в отечественной музыке первой половины ХХ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>.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902A2F" w:rsidRPr="00C90ECA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Подготовка к </w:t>
            </w:r>
            <w:proofErr w:type="gramStart"/>
            <w:r>
              <w:rPr>
                <w:lang w:eastAsia="en-US"/>
              </w:rPr>
              <w:t>экспресс-опросу</w:t>
            </w:r>
            <w:proofErr w:type="gramEnd"/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Тестирование</w:t>
            </w:r>
          </w:p>
        </w:tc>
      </w:tr>
      <w:tr w:rsidR="00902A2F" w:rsidTr="007B3A1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 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tabs>
                <w:tab w:val="left" w:pos="708"/>
              </w:tabs>
              <w:jc w:val="both"/>
            </w:pPr>
            <w:r>
              <w:t>СЕМИНАРЫ: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Особенности развития отечественной музыки в 20 веке и её периодизация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Н.Я. </w:t>
            </w:r>
            <w:proofErr w:type="spellStart"/>
            <w:r>
              <w:rPr>
                <w:lang w:eastAsia="en-US"/>
              </w:rPr>
              <w:t>Мясковский</w:t>
            </w:r>
            <w:proofErr w:type="spellEnd"/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СС Прокофьев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Д.Д. Шостакович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Ю. </w:t>
            </w:r>
            <w:proofErr w:type="spellStart"/>
            <w:r>
              <w:rPr>
                <w:lang w:eastAsia="en-US"/>
              </w:rPr>
              <w:t>Шапорин</w:t>
            </w:r>
            <w:proofErr w:type="spellEnd"/>
            <w:r>
              <w:rPr>
                <w:lang w:eastAsia="en-US"/>
              </w:rPr>
              <w:t xml:space="preserve"> и А. Хачатурян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proofErr w:type="spellStart"/>
            <w:r>
              <w:rPr>
                <w:lang w:eastAsia="en-US"/>
              </w:rPr>
              <w:t>Кабалевский</w:t>
            </w:r>
            <w:proofErr w:type="spellEnd"/>
            <w:r>
              <w:rPr>
                <w:lang w:eastAsia="en-US"/>
              </w:rPr>
              <w:t xml:space="preserve"> и В. Шебалин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Т. Хренников и А. </w:t>
            </w:r>
            <w:proofErr w:type="spellStart"/>
            <w:r>
              <w:rPr>
                <w:lang w:eastAsia="en-US"/>
              </w:rPr>
              <w:t>Эшпай</w:t>
            </w:r>
            <w:proofErr w:type="spellEnd"/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Симфонические, хоровые и камерные жанры в </w:t>
            </w:r>
            <w:r>
              <w:rPr>
                <w:lang w:eastAsia="en-US"/>
              </w:rPr>
              <w:lastRenderedPageBreak/>
              <w:t>отечественной музыке первой половины ХХ века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Театральные жанры в отечествен-ной музыке первой половины ХХ в. Массовые жанры в отечественной музыке первой половины ХХ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>.</w:t>
            </w:r>
          </w:p>
          <w:p w:rsidR="00902A2F" w:rsidRDefault="00902A2F" w:rsidP="007B3A15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Pr="00102CC0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lastRenderedPageBreak/>
              <w:t>Анализ и конспектирование основной и дополнительной учебной литературы, предлагаемой к изучению темы.</w:t>
            </w:r>
          </w:p>
          <w:p w:rsidR="00902A2F" w:rsidRPr="00CC0645" w:rsidRDefault="00902A2F" w:rsidP="007B3A1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902A2F" w:rsidRDefault="00902A2F" w:rsidP="00902A2F">
            <w:pPr>
              <w:pStyle w:val="a9"/>
              <w:numPr>
                <w:ilvl w:val="0"/>
                <w:numId w:val="20"/>
              </w:numPr>
              <w:spacing w:line="256" w:lineRule="auto"/>
              <w:rPr>
                <w:iCs/>
                <w:lang w:eastAsia="en-US"/>
              </w:rPr>
            </w:pPr>
            <w:r w:rsidRPr="00102CC0">
              <w:t>Подготовка к участию в семинаре</w:t>
            </w:r>
            <w:r>
              <w:t>, доклады, презентации</w:t>
            </w:r>
          </w:p>
        </w:tc>
      </w:tr>
      <w:tr w:rsidR="00902A2F" w:rsidTr="007B3A1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2F" w:rsidRDefault="00902A2F" w:rsidP="007B3A15">
            <w:pPr>
              <w:spacing w:line="256" w:lineRule="auto"/>
              <w:rPr>
                <w:iCs/>
                <w:lang w:eastAsia="en-US"/>
              </w:rPr>
            </w:pPr>
          </w:p>
          <w:p w:rsidR="00902A2F" w:rsidRDefault="00902A2F" w:rsidP="007B3A15">
            <w:pPr>
              <w:pStyle w:val="a9"/>
              <w:spacing w:line="256" w:lineRule="auto"/>
              <w:ind w:left="360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Экзамен на д\о – 27ч, экзамен на з\о -9 ч.</w:t>
            </w:r>
          </w:p>
        </w:tc>
      </w:tr>
    </w:tbl>
    <w:p w:rsidR="00902A2F" w:rsidRDefault="00902A2F" w:rsidP="00902A2F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902A2F" w:rsidRDefault="00902A2F" w:rsidP="00902A2F">
      <w:pPr>
        <w:spacing w:after="160" w:line="256" w:lineRule="auto"/>
        <w:rPr>
          <w:b/>
          <w:bCs/>
          <w:iCs/>
        </w:rPr>
      </w:pPr>
      <w:r>
        <w:rPr>
          <w:b/>
          <w:bCs/>
          <w:iCs/>
        </w:rPr>
        <w:br w:type="page"/>
      </w:r>
    </w:p>
    <w:p w:rsidR="00902A2F" w:rsidRDefault="00902A2F" w:rsidP="00902A2F">
      <w:pPr>
        <w:spacing w:after="160" w:line="259" w:lineRule="auto"/>
        <w:rPr>
          <w:b/>
          <w:bCs/>
          <w:iCs/>
        </w:rPr>
      </w:pPr>
    </w:p>
    <w:p w:rsidR="00902A2F" w:rsidRDefault="00902A2F" w:rsidP="00902A2F">
      <w:pPr>
        <w:spacing w:after="160" w:line="259" w:lineRule="auto"/>
        <w:rPr>
          <w:b/>
          <w:bCs/>
          <w:iCs/>
        </w:rPr>
      </w:pPr>
    </w:p>
    <w:p w:rsidR="00902A2F" w:rsidRDefault="00902A2F" w:rsidP="00902A2F">
      <w:pPr>
        <w:spacing w:after="160" w:line="259" w:lineRule="auto"/>
        <w:rPr>
          <w:b/>
          <w:bCs/>
          <w:iCs/>
        </w:rPr>
      </w:pPr>
    </w:p>
    <w:p w:rsidR="00902A2F" w:rsidRDefault="00902A2F" w:rsidP="00902A2F">
      <w:pPr>
        <w:spacing w:after="160" w:line="259" w:lineRule="auto"/>
        <w:rPr>
          <w:b/>
          <w:bCs/>
          <w:iCs/>
        </w:rPr>
      </w:pPr>
    </w:p>
    <w:p w:rsidR="00902A2F" w:rsidRDefault="00902A2F" w:rsidP="00902A2F">
      <w:pPr>
        <w:spacing w:after="160" w:line="259" w:lineRule="auto"/>
        <w:rPr>
          <w:b/>
          <w:bCs/>
          <w:iCs/>
        </w:rPr>
      </w:pPr>
    </w:p>
    <w:p w:rsidR="00902A2F" w:rsidRPr="00102CC0" w:rsidRDefault="00902A2F" w:rsidP="00902A2F">
      <w:pPr>
        <w:spacing w:after="160" w:line="259" w:lineRule="auto"/>
        <w:rPr>
          <w:b/>
          <w:bCs/>
          <w:iCs/>
        </w:rPr>
      </w:pPr>
    </w:p>
    <w:p w:rsidR="00902A2F" w:rsidRPr="00102CC0" w:rsidRDefault="00902A2F" w:rsidP="00902A2F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902A2F" w:rsidRPr="00C331C2" w:rsidRDefault="00902A2F" w:rsidP="00902A2F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bookmarkStart w:id="3" w:name="_Toc2959524"/>
      <w:r w:rsidRPr="00C331C2">
        <w:rPr>
          <w:rFonts w:ascii="Times New Roman" w:hAnsi="Times New Roman" w:cs="Times New Roman"/>
          <w:b/>
          <w:color w:val="auto"/>
        </w:rPr>
        <w:t xml:space="preserve">Рекомендации по организации самостоятельной работы </w:t>
      </w:r>
      <w:proofErr w:type="gramStart"/>
      <w:r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3"/>
      <w:proofErr w:type="gramEnd"/>
    </w:p>
    <w:p w:rsidR="00902A2F" w:rsidRPr="00102CC0" w:rsidRDefault="00902A2F" w:rsidP="00902A2F"/>
    <w:p w:rsidR="00902A2F" w:rsidRPr="00102CC0" w:rsidRDefault="00902A2F" w:rsidP="00902A2F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color w:val="auto"/>
        </w:rPr>
      </w:pPr>
      <w:bookmarkStart w:id="4" w:name="_Toc2959525"/>
      <w:r w:rsidRPr="00102CC0">
        <w:rPr>
          <w:rFonts w:ascii="Times New Roman" w:hAnsi="Times New Roman" w:cs="Times New Roman"/>
          <w:color w:val="auto"/>
        </w:rPr>
        <w:t xml:space="preserve">Общие рекомендации по организации самостоятельной работы </w:t>
      </w:r>
      <w:proofErr w:type="gramStart"/>
      <w:r w:rsidRPr="00102CC0">
        <w:rPr>
          <w:rFonts w:ascii="Times New Roman" w:hAnsi="Times New Roman" w:cs="Times New Roman"/>
          <w:color w:val="auto"/>
        </w:rPr>
        <w:t>обучающихся</w:t>
      </w:r>
      <w:bookmarkEnd w:id="4"/>
      <w:proofErr w:type="gramEnd"/>
    </w:p>
    <w:p w:rsidR="00902A2F" w:rsidRPr="00102CC0" w:rsidRDefault="00902A2F" w:rsidP="00902A2F"/>
    <w:p w:rsidR="00902A2F" w:rsidRPr="00102CC0" w:rsidRDefault="00902A2F" w:rsidP="00902A2F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902A2F" w:rsidRPr="00102CC0" w:rsidRDefault="00902A2F" w:rsidP="00902A2F">
      <w:pPr>
        <w:ind w:firstLine="709"/>
        <w:jc w:val="both"/>
      </w:pPr>
      <w:r w:rsidRPr="00102CC0">
        <w:t>Процесс организации самостоятельной работы студентов включает в себя следующие этапы:</w:t>
      </w:r>
    </w:p>
    <w:p w:rsidR="00902A2F" w:rsidRPr="00102CC0" w:rsidRDefault="00902A2F" w:rsidP="00902A2F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подготовительный</w:t>
      </w:r>
      <w:proofErr w:type="gramEnd"/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902A2F" w:rsidRPr="00102CC0" w:rsidRDefault="00902A2F" w:rsidP="00902A2F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902A2F" w:rsidRPr="00102CC0" w:rsidRDefault="00902A2F" w:rsidP="00902A2F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902A2F" w:rsidRPr="00102CC0" w:rsidRDefault="00902A2F" w:rsidP="00902A2F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902A2F" w:rsidRPr="00102CC0" w:rsidRDefault="00902A2F" w:rsidP="00902A2F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102CC0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902A2F" w:rsidRPr="00102CC0" w:rsidRDefault="00902A2F" w:rsidP="00902A2F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102CC0">
        <w:rPr>
          <w:bCs/>
          <w:iCs/>
        </w:rPr>
        <w:t>консультация преподавателя, фиксированная в графике по кафедре.</w:t>
      </w:r>
    </w:p>
    <w:p w:rsidR="00902A2F" w:rsidRPr="00102CC0" w:rsidRDefault="00902A2F" w:rsidP="00902A2F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902A2F" w:rsidRPr="00102CC0" w:rsidRDefault="00902A2F" w:rsidP="00902A2F">
      <w:pPr>
        <w:pStyle w:val="2"/>
        <w:rPr>
          <w:rFonts w:ascii="Times New Roman" w:hAnsi="Times New Roman" w:cs="Times New Roman"/>
          <w:color w:val="auto"/>
        </w:rPr>
      </w:pPr>
      <w:bookmarkStart w:id="5" w:name="_Toc2959526"/>
      <w:r w:rsidRPr="00102CC0">
        <w:rPr>
          <w:rFonts w:ascii="Times New Roman" w:hAnsi="Times New Roman" w:cs="Times New Roman"/>
          <w:color w:val="auto"/>
        </w:rPr>
        <w:t>3.2 Методические рекомендации для студентов</w:t>
      </w:r>
      <w:bookmarkEnd w:id="5"/>
    </w:p>
    <w:p w:rsidR="00902A2F" w:rsidRPr="00102CC0" w:rsidRDefault="00902A2F" w:rsidP="00902A2F">
      <w:pPr>
        <w:pStyle w:val="2"/>
        <w:rPr>
          <w:rFonts w:ascii="Times New Roman" w:hAnsi="Times New Roman" w:cs="Times New Roman"/>
          <w:color w:val="auto"/>
        </w:rPr>
      </w:pPr>
      <w:bookmarkStart w:id="6" w:name="_Toc2959527"/>
      <w:r w:rsidRPr="00102CC0">
        <w:rPr>
          <w:rFonts w:ascii="Times New Roman" w:hAnsi="Times New Roman" w:cs="Times New Roman"/>
          <w:color w:val="auto"/>
        </w:rPr>
        <w:t>по отдельным формам самостоятельной работы</w:t>
      </w:r>
      <w:bookmarkEnd w:id="6"/>
    </w:p>
    <w:p w:rsidR="00902A2F" w:rsidRDefault="00902A2F" w:rsidP="00902A2F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p w:rsidR="00902A2F" w:rsidRPr="00E406A6" w:rsidRDefault="00902A2F" w:rsidP="00902A2F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</w:rPr>
      </w:pPr>
      <w:r>
        <w:rPr>
          <w:bCs/>
          <w:i/>
          <w:iCs/>
          <w:color w:val="FF0000"/>
        </w:rPr>
        <w:t xml:space="preserve">                                                                                                                 </w:t>
      </w:r>
      <w:r>
        <w:rPr>
          <w:bCs/>
          <w:i/>
          <w:iCs/>
        </w:rPr>
        <w:t>Таблица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096"/>
        <w:gridCol w:w="6798"/>
      </w:tblGrid>
      <w:tr w:rsidR="00902A2F" w:rsidRPr="00102CC0" w:rsidTr="007B3A15">
        <w:tc>
          <w:tcPr>
            <w:tcW w:w="562" w:type="dxa"/>
          </w:tcPr>
          <w:p w:rsidR="00902A2F" w:rsidRPr="00102CC0" w:rsidRDefault="00902A2F" w:rsidP="007B3A15">
            <w:pPr>
              <w:tabs>
                <w:tab w:val="num" w:pos="284"/>
              </w:tabs>
              <w:jc w:val="center"/>
            </w:pPr>
            <w:r w:rsidRPr="00102CC0">
              <w:t>№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center"/>
            </w:pPr>
            <w:proofErr w:type="gramStart"/>
            <w:r w:rsidRPr="00102CC0">
              <w:t>п</w:t>
            </w:r>
            <w:proofErr w:type="gramEnd"/>
            <w:r w:rsidRPr="00102CC0">
              <w:t>/п</w:t>
            </w:r>
          </w:p>
        </w:tc>
        <w:tc>
          <w:tcPr>
            <w:tcW w:w="2096" w:type="dxa"/>
          </w:tcPr>
          <w:p w:rsidR="00902A2F" w:rsidRPr="00102CC0" w:rsidRDefault="00902A2F" w:rsidP="007B3A15">
            <w:pPr>
              <w:tabs>
                <w:tab w:val="num" w:pos="284"/>
              </w:tabs>
              <w:jc w:val="center"/>
            </w:pPr>
            <w:r w:rsidRPr="00102CC0">
              <w:t xml:space="preserve">Форма самостоятельной работы </w:t>
            </w:r>
          </w:p>
        </w:tc>
        <w:tc>
          <w:tcPr>
            <w:tcW w:w="6798" w:type="dxa"/>
          </w:tcPr>
          <w:p w:rsidR="00902A2F" w:rsidRPr="00102CC0" w:rsidRDefault="00902A2F" w:rsidP="007B3A15">
            <w:pPr>
              <w:tabs>
                <w:tab w:val="num" w:pos="284"/>
              </w:tabs>
              <w:jc w:val="center"/>
            </w:pPr>
            <w:r w:rsidRPr="00102CC0">
              <w:t>Методические рекомендации для студентов</w:t>
            </w:r>
          </w:p>
        </w:tc>
      </w:tr>
      <w:tr w:rsidR="00902A2F" w:rsidRPr="00102CC0" w:rsidTr="007B3A15">
        <w:tc>
          <w:tcPr>
            <w:tcW w:w="562" w:type="dxa"/>
          </w:tcPr>
          <w:p w:rsidR="00902A2F" w:rsidRPr="00102CC0" w:rsidRDefault="00902A2F" w:rsidP="007B3A15">
            <w:pPr>
              <w:tabs>
                <w:tab w:val="num" w:pos="284"/>
              </w:tabs>
            </w:pPr>
            <w:r w:rsidRPr="00102CC0">
              <w:t>1.</w:t>
            </w:r>
          </w:p>
        </w:tc>
        <w:tc>
          <w:tcPr>
            <w:tcW w:w="2096" w:type="dxa"/>
          </w:tcPr>
          <w:p w:rsidR="00902A2F" w:rsidRPr="00102CC0" w:rsidRDefault="00902A2F" w:rsidP="007B3A15">
            <w:pPr>
              <w:tabs>
                <w:tab w:val="num" w:pos="284"/>
              </w:tabs>
            </w:pPr>
            <w:r w:rsidRPr="00102CC0"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Для подбора литературы в библиотеке используются алфавитный и систематический каталоги.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 xml:space="preserve">Правильный подбор учебной литературы рекомендуется преподавателем, читающим лекционный курс. Необходимая </w:t>
            </w:r>
            <w:r w:rsidRPr="00102CC0">
              <w:lastRenderedPageBreak/>
              <w:t>литература указана в методических разработках по данному курсу.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 xml:space="preserve">Особое внимание следует обратить на определение основных понятий курса. 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 xml:space="preserve">Полезно составлять опорные конспекты. 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102CC0">
              <w:t>перечитывании</w:t>
            </w:r>
            <w:proofErr w:type="spellEnd"/>
            <w:r w:rsidRPr="00102CC0">
              <w:t xml:space="preserve"> записей лучше запоминались.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 xml:space="preserve">Различают два вида чтения: первичное и вторичное. 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 xml:space="preserve">Основные виды систематизированной записи </w:t>
            </w:r>
            <w:proofErr w:type="gramStart"/>
            <w:r w:rsidRPr="00102CC0">
              <w:t>прочитанного</w:t>
            </w:r>
            <w:proofErr w:type="gramEnd"/>
            <w:r w:rsidRPr="00102CC0">
              <w:t>: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</w:r>
            <w:proofErr w:type="spellStart"/>
            <w:r w:rsidRPr="00102CC0">
              <w:t>Тезирование</w:t>
            </w:r>
            <w:proofErr w:type="spellEnd"/>
            <w:r w:rsidRPr="00102CC0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Конспектирование – краткое и последовательное изложение содержания прочитанного.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 xml:space="preserve"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</w:t>
            </w:r>
            <w:r w:rsidRPr="00102CC0">
              <w:lastRenderedPageBreak/>
              <w:t>записи определяет и технологию составления конспекта.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Методические рекомендации по составлению конспекта: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Выделите главное, составьте план;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  <w:t>Кратко сформулируйте основные положения текста, отметьте аргументацию автора;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Грамотно записывайте цитаты. Цитируя, учитывайте лаконичность, значимость мысли.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902A2F" w:rsidRPr="00102CC0" w:rsidTr="007B3A15">
        <w:tc>
          <w:tcPr>
            <w:tcW w:w="562" w:type="dxa"/>
          </w:tcPr>
          <w:p w:rsidR="00902A2F" w:rsidRPr="00102CC0" w:rsidRDefault="00902A2F" w:rsidP="007B3A15">
            <w:pPr>
              <w:tabs>
                <w:tab w:val="num" w:pos="284"/>
              </w:tabs>
            </w:pPr>
            <w:r w:rsidRPr="00102CC0">
              <w:lastRenderedPageBreak/>
              <w:t xml:space="preserve">2. </w:t>
            </w:r>
          </w:p>
        </w:tc>
        <w:tc>
          <w:tcPr>
            <w:tcW w:w="2096" w:type="dxa"/>
          </w:tcPr>
          <w:p w:rsidR="00902A2F" w:rsidRPr="00102CC0" w:rsidRDefault="00902A2F" w:rsidP="007B3A15">
            <w:pPr>
              <w:tabs>
                <w:tab w:val="num" w:pos="284"/>
              </w:tabs>
            </w:pPr>
            <w:r>
              <w:t xml:space="preserve">Подготовка к </w:t>
            </w:r>
            <w:proofErr w:type="gramStart"/>
            <w:r>
              <w:t>экспресс-</w:t>
            </w:r>
            <w:r w:rsidRPr="00102CC0">
              <w:t>опросу</w:t>
            </w:r>
            <w:proofErr w:type="gramEnd"/>
            <w:r w:rsidRPr="00102CC0">
              <w:t xml:space="preserve"> </w:t>
            </w:r>
          </w:p>
        </w:tc>
        <w:tc>
          <w:tcPr>
            <w:tcW w:w="6798" w:type="dxa"/>
          </w:tcPr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 xml:space="preserve">Экспресс-опрос является формой текущего контроля успеваемости </w:t>
            </w:r>
            <w:proofErr w:type="gramStart"/>
            <w:r w:rsidRPr="00102CC0">
              <w:t>обучающихся</w:t>
            </w:r>
            <w:proofErr w:type="gramEnd"/>
            <w:r w:rsidRPr="00102CC0">
              <w:t>, 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102CC0">
              <w:t xml:space="preserve">Подготовка к проведению </w:t>
            </w:r>
            <w:proofErr w:type="gramStart"/>
            <w:r w:rsidRPr="00102CC0">
              <w:t>экспресс-опроса</w:t>
            </w:r>
            <w:proofErr w:type="gramEnd"/>
            <w:r w:rsidRPr="00102CC0">
              <w:t xml:space="preserve">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902A2F" w:rsidRPr="00102CC0" w:rsidTr="007B3A15">
        <w:tc>
          <w:tcPr>
            <w:tcW w:w="562" w:type="dxa"/>
          </w:tcPr>
          <w:p w:rsidR="00902A2F" w:rsidRPr="00102CC0" w:rsidRDefault="00902A2F" w:rsidP="007B3A15">
            <w:pPr>
              <w:tabs>
                <w:tab w:val="num" w:pos="284"/>
              </w:tabs>
            </w:pPr>
            <w:r w:rsidRPr="00102CC0">
              <w:t>3.</w:t>
            </w:r>
          </w:p>
        </w:tc>
        <w:tc>
          <w:tcPr>
            <w:tcW w:w="2096" w:type="dxa"/>
          </w:tcPr>
          <w:p w:rsidR="00902A2F" w:rsidRPr="00102CC0" w:rsidRDefault="00902A2F" w:rsidP="007B3A15">
            <w:pPr>
              <w:tabs>
                <w:tab w:val="num" w:pos="284"/>
              </w:tabs>
            </w:pPr>
            <w:r w:rsidRPr="00102CC0">
              <w:t xml:space="preserve">Подготовка к участию в семинаре </w:t>
            </w:r>
          </w:p>
        </w:tc>
        <w:tc>
          <w:tcPr>
            <w:tcW w:w="6798" w:type="dxa"/>
          </w:tcPr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  <w:r w:rsidRPr="007D68F3">
              <w:t xml:space="preserve">В процессе самостоятельной подготовки к семинарам студент может пользоваться различными источниками. К главным из них относятся: учебная программа, лекции по соответствующей теме, учебники и учебные пособия, планы семинарских занятий. Начало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курса, где в самом сжатом виде определены основные вопросы, дана их последовательность,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прочитать планы семинарских занятий. Продолжение </w:t>
            </w:r>
            <w:r w:rsidRPr="007D68F3">
              <w:lastRenderedPageBreak/>
              <w:t xml:space="preserve">самостоятельной работы – это изучение темы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важно и необходимо, так как в них ряд вопросов раскрыт более подробно, чем на лекции. 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читать текст. В процессе чтения необходимо вырабатывать самостоятельные суждения, принимая или отвергая те идеи, которые изложены в учебниках. Остерегайтесь при этом пустых отрицаний, приводите аргументы, демонстрируйте на семинарах умение подтверждать свою позицию фактами, авторитетными соображениями специалистов. Порой попытка отвергнуть те или иные положения учебника ведет к их более глубокому пониманию и принятию их как истинных. Наряду с основным материалом при подготовке к семинару можно пользоваться дополнительными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 этап самостоятельной работы, он очень сложен и </w:t>
            </w:r>
            <w:proofErr w:type="gramStart"/>
            <w:r w:rsidRPr="007D68F3">
              <w:t>важен</w:t>
            </w:r>
            <w:proofErr w:type="gramEnd"/>
            <w:r w:rsidRPr="007D68F3">
              <w:t xml:space="preserve"> так как самостоятельные суждения по изучаемой проблеме формируются именно здесь, в том числе в Вашем умении работать с научной литературой.</w:t>
            </w:r>
          </w:p>
        </w:tc>
      </w:tr>
      <w:tr w:rsidR="00902A2F" w:rsidRPr="00102CC0" w:rsidTr="007B3A15">
        <w:tc>
          <w:tcPr>
            <w:tcW w:w="562" w:type="dxa"/>
          </w:tcPr>
          <w:p w:rsidR="00902A2F" w:rsidRPr="00102CC0" w:rsidRDefault="00902A2F" w:rsidP="007B3A15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902A2F" w:rsidRPr="00102CC0" w:rsidRDefault="00902A2F" w:rsidP="007B3A15">
            <w:pPr>
              <w:tabs>
                <w:tab w:val="num" w:pos="284"/>
              </w:tabs>
            </w:pPr>
            <w:r w:rsidRPr="00102CC0">
              <w:t>Подготовка к промежуточной аттестации</w:t>
            </w:r>
          </w:p>
        </w:tc>
        <w:tc>
          <w:tcPr>
            <w:tcW w:w="6798" w:type="dxa"/>
          </w:tcPr>
          <w:p w:rsidR="00902A2F" w:rsidRPr="00102CC0" w:rsidRDefault="00902A2F" w:rsidP="007B3A15">
            <w:pPr>
              <w:jc w:val="both"/>
            </w:pPr>
            <w:r w:rsidRPr="00102CC0">
              <w:t>Промежуточной аттестацией по дисциплине «</w:t>
            </w:r>
            <w:r>
              <w:t>История зарубежной музыки</w:t>
            </w:r>
            <w:r w:rsidRPr="00102CC0">
              <w:t xml:space="preserve">» является </w:t>
            </w:r>
            <w:r w:rsidRPr="00102CC0">
              <w:rPr>
                <w:b/>
              </w:rPr>
              <w:t>экзамен</w:t>
            </w:r>
            <w:r w:rsidRPr="00102CC0">
              <w:t>. Подготовка к промежуточной аттестации заключается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902A2F" w:rsidRPr="00102CC0" w:rsidRDefault="00902A2F" w:rsidP="007B3A15">
            <w:pPr>
              <w:jc w:val="both"/>
            </w:pPr>
            <w:r w:rsidRPr="00102CC0">
      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902A2F" w:rsidRPr="00102CC0" w:rsidRDefault="00902A2F" w:rsidP="007B3A15">
            <w:pPr>
              <w:tabs>
                <w:tab w:val="num" w:pos="284"/>
              </w:tabs>
              <w:jc w:val="both"/>
            </w:pPr>
          </w:p>
        </w:tc>
      </w:tr>
    </w:tbl>
    <w:p w:rsidR="00902A2F" w:rsidRDefault="00902A2F" w:rsidP="00902A2F">
      <w:pPr>
        <w:spacing w:after="160" w:line="259" w:lineRule="auto"/>
        <w:rPr>
          <w:b/>
        </w:rPr>
      </w:pPr>
    </w:p>
    <w:p w:rsidR="00902A2F" w:rsidRPr="00102CC0" w:rsidRDefault="00902A2F" w:rsidP="00902A2F">
      <w:pPr>
        <w:ind w:firstLine="720"/>
        <w:jc w:val="center"/>
        <w:rPr>
          <w:b/>
        </w:rPr>
      </w:pPr>
      <w:r w:rsidRPr="00102CC0">
        <w:rPr>
          <w:b/>
        </w:rPr>
        <w:t xml:space="preserve">Тест </w:t>
      </w:r>
    </w:p>
    <w:p w:rsidR="00902A2F" w:rsidRPr="00102CC0" w:rsidRDefault="00902A2F" w:rsidP="00902A2F">
      <w:pPr>
        <w:ind w:firstLine="720"/>
        <w:jc w:val="center"/>
        <w:rPr>
          <w:b/>
        </w:rPr>
      </w:pPr>
    </w:p>
    <w:p w:rsidR="00902A2F" w:rsidRPr="00102CC0" w:rsidRDefault="00902A2F" w:rsidP="00902A2F">
      <w:pPr>
        <w:ind w:firstLine="709"/>
        <w:jc w:val="both"/>
      </w:pPr>
      <w:r w:rsidRPr="00102CC0"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902A2F" w:rsidRPr="00C331C2" w:rsidRDefault="00902A2F" w:rsidP="00902A2F">
      <w:pPr>
        <w:ind w:firstLine="709"/>
        <w:jc w:val="both"/>
      </w:pPr>
      <w:r w:rsidRPr="00102CC0">
        <w:lastRenderedPageBreak/>
        <w:t xml:space="preserve">Тестирование </w:t>
      </w:r>
      <w:r w:rsidRPr="00C331C2">
        <w:t>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тесты могут использоваться как домашнее задание 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902A2F" w:rsidRPr="00C331C2" w:rsidRDefault="00902A2F" w:rsidP="00902A2F">
      <w:pPr>
        <w:ind w:firstLine="709"/>
        <w:jc w:val="both"/>
      </w:pPr>
      <w:r w:rsidRPr="00C331C2">
        <w:t xml:space="preserve">Тесты могут быть использованы также для самопроверки знаний самими </w:t>
      </w:r>
      <w:proofErr w:type="gramStart"/>
      <w:r w:rsidRPr="00C331C2">
        <w:t>студентами</w:t>
      </w:r>
      <w:proofErr w:type="gramEnd"/>
      <w:r w:rsidRPr="00C331C2">
        <w:t xml:space="preserve"> 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902A2F" w:rsidRPr="00102CC0" w:rsidRDefault="00902A2F" w:rsidP="00902A2F">
      <w:pPr>
        <w:ind w:firstLine="709"/>
        <w:jc w:val="both"/>
      </w:pPr>
      <w:r w:rsidRPr="00C331C2">
        <w:t>Тестирование может являться также формой текущей, промежуточной и итоговой аттестации студентов. Студент, ответивший правильно менее</w:t>
      </w:r>
      <w:r w:rsidRPr="00102CC0">
        <w:t xml:space="preserve"> чем на 50% вопросов теста, не проходит аттестационное тестирование</w:t>
      </w:r>
    </w:p>
    <w:p w:rsidR="00902A2F" w:rsidRPr="00102CC0" w:rsidRDefault="00902A2F" w:rsidP="00902A2F">
      <w:pPr>
        <w:ind w:firstLine="709"/>
        <w:jc w:val="both"/>
        <w:rPr>
          <w:b/>
        </w:rPr>
      </w:pPr>
      <w:r w:rsidRPr="00102CC0"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902A2F" w:rsidRPr="00102CC0" w:rsidRDefault="00902A2F" w:rsidP="00902A2F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902A2F" w:rsidRPr="00102CC0" w:rsidRDefault="00902A2F" w:rsidP="00902A2F">
      <w:pPr>
        <w:ind w:firstLine="720"/>
        <w:jc w:val="center"/>
        <w:rPr>
          <w:b/>
        </w:rPr>
      </w:pPr>
    </w:p>
    <w:p w:rsidR="00902A2F" w:rsidRPr="00102CC0" w:rsidRDefault="00902A2F" w:rsidP="00902A2F">
      <w:pPr>
        <w:ind w:firstLine="720"/>
        <w:jc w:val="both"/>
      </w:pPr>
      <w:r w:rsidRPr="00102C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902A2F" w:rsidRPr="00102CC0" w:rsidRDefault="00902A2F" w:rsidP="00902A2F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902A2F" w:rsidRPr="00102CC0" w:rsidRDefault="00902A2F" w:rsidP="00902A2F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902A2F" w:rsidRPr="00102CC0" w:rsidRDefault="00902A2F" w:rsidP="00902A2F">
      <w:pPr>
        <w:jc w:val="center"/>
      </w:pPr>
    </w:p>
    <w:p w:rsidR="00902A2F" w:rsidRPr="00102CC0" w:rsidRDefault="00902A2F" w:rsidP="00902A2F">
      <w:pPr>
        <w:jc w:val="center"/>
      </w:pPr>
      <w:r w:rsidRPr="00102CC0">
        <w:t>Самопроверка включает:</w:t>
      </w:r>
    </w:p>
    <w:p w:rsidR="00902A2F" w:rsidRPr="00102CC0" w:rsidRDefault="00902A2F" w:rsidP="00902A2F">
      <w:pPr>
        <w:jc w:val="center"/>
      </w:pPr>
    </w:p>
    <w:p w:rsidR="00902A2F" w:rsidRPr="00102CC0" w:rsidRDefault="00902A2F" w:rsidP="00902A2F">
      <w:pPr>
        <w:numPr>
          <w:ilvl w:val="1"/>
          <w:numId w:val="14"/>
        </w:numPr>
        <w:ind w:left="0"/>
        <w:contextualSpacing/>
        <w:jc w:val="both"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902A2F" w:rsidRPr="00102CC0" w:rsidRDefault="00902A2F" w:rsidP="00902A2F">
      <w:pPr>
        <w:numPr>
          <w:ilvl w:val="1"/>
          <w:numId w:val="14"/>
        </w:numPr>
        <w:ind w:left="0"/>
        <w:contextualSpacing/>
        <w:jc w:val="both"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902A2F" w:rsidRPr="00102CC0" w:rsidRDefault="00902A2F" w:rsidP="00902A2F">
      <w:pPr>
        <w:numPr>
          <w:ilvl w:val="1"/>
          <w:numId w:val="14"/>
        </w:numPr>
        <w:ind w:left="0"/>
        <w:contextualSpacing/>
        <w:jc w:val="both"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902A2F" w:rsidRPr="00102CC0" w:rsidRDefault="00902A2F" w:rsidP="00902A2F">
      <w:pPr>
        <w:jc w:val="both"/>
      </w:pPr>
    </w:p>
    <w:p w:rsidR="00902A2F" w:rsidRPr="00102CC0" w:rsidRDefault="00902A2F" w:rsidP="00902A2F">
      <w:pPr>
        <w:ind w:firstLine="567"/>
        <w:jc w:val="both"/>
      </w:pPr>
      <w:r w:rsidRPr="00102CC0">
        <w:t>Самоконтроль учит ценить свое время, вырабатывает дисциплину труда</w:t>
      </w:r>
    </w:p>
    <w:p w:rsidR="00902A2F" w:rsidRPr="00102CC0" w:rsidRDefault="00902A2F" w:rsidP="00902A2F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902A2F" w:rsidRPr="00102CC0" w:rsidRDefault="00902A2F" w:rsidP="00902A2F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902A2F" w:rsidRPr="00102CC0" w:rsidRDefault="00902A2F" w:rsidP="00902A2F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902A2F" w:rsidRPr="00102CC0" w:rsidRDefault="00902A2F" w:rsidP="00902A2F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</w:p>
    <w:p w:rsidR="00902A2F" w:rsidRPr="00102CC0" w:rsidRDefault="00902A2F" w:rsidP="00902A2F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пересказ </w:t>
      </w:r>
      <w:proofErr w:type="gramStart"/>
      <w:r w:rsidRPr="00102CC0">
        <w:t>прочитанного</w:t>
      </w:r>
      <w:proofErr w:type="gramEnd"/>
      <w:r w:rsidRPr="00102CC0">
        <w:t>;</w:t>
      </w:r>
    </w:p>
    <w:p w:rsidR="00902A2F" w:rsidRPr="00102CC0" w:rsidRDefault="00902A2F" w:rsidP="00902A2F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902A2F" w:rsidRPr="00102CC0" w:rsidRDefault="00902A2F" w:rsidP="00902A2F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902A2F" w:rsidRPr="00102CC0" w:rsidRDefault="00902A2F" w:rsidP="00902A2F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902A2F" w:rsidRPr="00102CC0" w:rsidRDefault="00902A2F" w:rsidP="00902A2F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lastRenderedPageBreak/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902A2F" w:rsidRPr="00102CC0" w:rsidRDefault="00902A2F" w:rsidP="00902A2F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902A2F" w:rsidRPr="00102CC0" w:rsidRDefault="00902A2F" w:rsidP="00902A2F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902A2F" w:rsidRPr="00102CC0" w:rsidRDefault="00902A2F" w:rsidP="00902A2F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902A2F" w:rsidRPr="00102CC0" w:rsidRDefault="00902A2F" w:rsidP="00902A2F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902A2F" w:rsidRPr="00102CC0" w:rsidRDefault="00902A2F" w:rsidP="00902A2F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902A2F" w:rsidRPr="00102CC0" w:rsidRDefault="00902A2F" w:rsidP="00902A2F">
      <w:pPr>
        <w:ind w:firstLine="720"/>
        <w:jc w:val="both"/>
        <w:rPr>
          <w:b/>
        </w:rPr>
      </w:pPr>
    </w:p>
    <w:p w:rsidR="00902A2F" w:rsidRPr="00102CC0" w:rsidRDefault="00902A2F" w:rsidP="00902A2F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Правила написания научных текстов</w:t>
      </w:r>
    </w:p>
    <w:p w:rsidR="00902A2F" w:rsidRPr="00102CC0" w:rsidRDefault="00902A2F" w:rsidP="00902A2F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(рефератов, эссе, докладов и др. работ):</w:t>
      </w:r>
    </w:p>
    <w:p w:rsidR="00902A2F" w:rsidRPr="00102CC0" w:rsidRDefault="00902A2F" w:rsidP="00902A2F">
      <w:pPr>
        <w:ind w:firstLine="720"/>
        <w:jc w:val="center"/>
      </w:pPr>
    </w:p>
    <w:p w:rsidR="00902A2F" w:rsidRPr="00102CC0" w:rsidRDefault="00902A2F" w:rsidP="00902A2F">
      <w:pPr>
        <w:ind w:firstLine="720"/>
        <w:jc w:val="both"/>
      </w:pPr>
      <w:r w:rsidRPr="00102CC0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902A2F" w:rsidRPr="00102CC0" w:rsidRDefault="00902A2F" w:rsidP="00902A2F">
      <w:pPr>
        <w:ind w:firstLine="720"/>
        <w:jc w:val="both"/>
      </w:pPr>
      <w:r w:rsidRPr="00102CC0">
        <w:t>• Важно разобраться, кто будет «читателем» Вашей работы.</w:t>
      </w:r>
    </w:p>
    <w:p w:rsidR="00902A2F" w:rsidRPr="00102CC0" w:rsidRDefault="00902A2F" w:rsidP="00902A2F">
      <w:pPr>
        <w:ind w:firstLine="720"/>
        <w:jc w:val="both"/>
      </w:pPr>
      <w:r w:rsidRPr="00102CC0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902A2F" w:rsidRPr="00102CC0" w:rsidRDefault="00902A2F" w:rsidP="00902A2F">
      <w:pPr>
        <w:ind w:firstLine="720"/>
        <w:jc w:val="both"/>
      </w:pPr>
      <w:r w:rsidRPr="00102CC0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902A2F" w:rsidRPr="00102CC0" w:rsidRDefault="00902A2F" w:rsidP="00902A2F">
      <w:pPr>
        <w:ind w:firstLine="720"/>
        <w:jc w:val="both"/>
      </w:pPr>
      <w:r w:rsidRPr="00102CC0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902A2F" w:rsidRPr="00102CC0" w:rsidRDefault="00902A2F" w:rsidP="00902A2F">
      <w:pPr>
        <w:ind w:firstLine="720"/>
        <w:jc w:val="both"/>
      </w:pPr>
      <w:r w:rsidRPr="00102CC0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902A2F" w:rsidRPr="00102CC0" w:rsidRDefault="00902A2F" w:rsidP="00902A2F">
      <w:pPr>
        <w:ind w:firstLine="720"/>
        <w:jc w:val="both"/>
      </w:pPr>
      <w:r w:rsidRPr="00102CC0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902A2F" w:rsidRPr="00102CC0" w:rsidRDefault="00902A2F" w:rsidP="00902A2F">
      <w:pPr>
        <w:ind w:firstLine="720"/>
        <w:jc w:val="both"/>
      </w:pPr>
      <w:r w:rsidRPr="00102CC0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902A2F" w:rsidRPr="00102CC0" w:rsidRDefault="00902A2F" w:rsidP="00902A2F">
      <w:pPr>
        <w:ind w:firstLine="720"/>
        <w:jc w:val="both"/>
      </w:pPr>
      <w:r w:rsidRPr="00102CC0">
        <w:t>Объем текста и различные оформительские требования во многом зависят от принятых в учебном заведении порядков.</w:t>
      </w:r>
      <w:bookmarkStart w:id="7" w:name="_Toc87884424"/>
    </w:p>
    <w:p w:rsidR="00902A2F" w:rsidRPr="00102CC0" w:rsidRDefault="00902A2F" w:rsidP="00902A2F">
      <w:pPr>
        <w:ind w:firstLine="720"/>
        <w:jc w:val="both"/>
      </w:pPr>
    </w:p>
    <w:p w:rsidR="00902A2F" w:rsidRPr="00102CC0" w:rsidRDefault="00902A2F" w:rsidP="00902A2F">
      <w:pPr>
        <w:shd w:val="clear" w:color="auto" w:fill="FFFFFF"/>
        <w:ind w:firstLine="567"/>
        <w:jc w:val="center"/>
        <w:rPr>
          <w:b/>
          <w:bCs/>
        </w:rPr>
      </w:pPr>
      <w:r w:rsidRPr="00102CC0">
        <w:rPr>
          <w:b/>
          <w:bCs/>
        </w:rPr>
        <w:t xml:space="preserve">РЕФЕРАТ </w:t>
      </w:r>
    </w:p>
    <w:p w:rsidR="00902A2F" w:rsidRPr="00102CC0" w:rsidRDefault="00902A2F" w:rsidP="00902A2F">
      <w:pPr>
        <w:shd w:val="clear" w:color="auto" w:fill="FFFFFF"/>
        <w:ind w:firstLine="567"/>
        <w:jc w:val="center"/>
        <w:rPr>
          <w:b/>
          <w:bCs/>
        </w:rPr>
      </w:pP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Реферат</w:t>
      </w:r>
      <w:r w:rsidRPr="00102CC0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 </w:t>
      </w:r>
      <w:r w:rsidRPr="00102CC0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902A2F" w:rsidRPr="00102CC0" w:rsidRDefault="00902A2F" w:rsidP="00902A2F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подготовки реферата.</w:t>
      </w:r>
    </w:p>
    <w:p w:rsidR="00902A2F" w:rsidRPr="00102CC0" w:rsidRDefault="00902A2F" w:rsidP="00902A2F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работа над текстом и оформлением реферата</w:t>
      </w:r>
    </w:p>
    <w:p w:rsidR="00902A2F" w:rsidRPr="00102CC0" w:rsidRDefault="00902A2F" w:rsidP="00902A2F">
      <w:pPr>
        <w:tabs>
          <w:tab w:val="left" w:pos="1560"/>
        </w:tabs>
        <w:jc w:val="both"/>
      </w:pPr>
      <w:r w:rsidRPr="00102CC0">
        <w:t>Период подготовки реферата, складывается из следующих этапов: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 xml:space="preserve">1.2. Этап – библиографическая работа. Сюда же входит работа </w:t>
      </w:r>
      <w:proofErr w:type="gramStart"/>
      <w:r w:rsidRPr="00102CC0">
        <w:t>со</w:t>
      </w:r>
      <w:proofErr w:type="gramEnd"/>
      <w:r w:rsidRPr="00102CC0">
        <w:t xml:space="preserve"> </w:t>
      </w:r>
      <w:proofErr w:type="gramStart"/>
      <w:r w:rsidRPr="00102CC0">
        <w:t>справочным</w:t>
      </w:r>
      <w:proofErr w:type="gramEnd"/>
      <w:r w:rsidRPr="00102CC0"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1.3. Этап – первичная работа с книгами, журналами, газетными статьями и прочим информационным материалом.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102CC0">
        <w:t>карточный</w:t>
      </w:r>
      <w:proofErr w:type="gramEnd"/>
      <w:r w:rsidRPr="00102CC0"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 xml:space="preserve">1.4. Этап – сплошное  и выборочное чтение, а также изучение литературы и ее обработка, т.е. записывание. 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Для составления реферата применяется три вида записей: 1 – конспект, 2 – аннотация, 3 – цитата.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Конспект</w:t>
      </w:r>
      <w:r w:rsidRPr="00102CC0"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Аннотация</w:t>
      </w:r>
      <w:r w:rsidRPr="00102CC0"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Цитата</w:t>
      </w:r>
      <w:r w:rsidRPr="00102CC0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 xml:space="preserve"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</w:t>
      </w:r>
      <w:r w:rsidRPr="00102CC0">
        <w:lastRenderedPageBreak/>
        <w:t>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 2 период – написание и оформление реферата.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Он в свою очередь подразделяется на следующие этапы: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2.2  Введение в этой части пишется значимость темы, цели и задачи реферата.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102CC0">
        <w:t>гравфиков</w:t>
      </w:r>
      <w:proofErr w:type="spellEnd"/>
      <w:r w:rsidRPr="00102CC0">
        <w:t>, рисунков, фотографий.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Заключение </w:t>
      </w:r>
      <w:r w:rsidRPr="00102CC0">
        <w:t> - это краткое обобщение основных достоверных данных и фактов.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Выводы</w:t>
      </w:r>
      <w:r w:rsidRPr="00102CC0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Тезисы</w:t>
      </w:r>
      <w:r w:rsidRPr="00102CC0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902A2F" w:rsidRPr="00102CC0" w:rsidRDefault="00902A2F" w:rsidP="00902A2F">
      <w:pPr>
        <w:ind w:firstLine="567"/>
        <w:jc w:val="both"/>
        <w:textAlignment w:val="baseline"/>
      </w:pPr>
      <w:r w:rsidRPr="00102CC0">
        <w:t>Год издания пишут за фамилией и инициалами автора. Оглавление или содержание в рефератах указывается не всегда.</w:t>
      </w:r>
    </w:p>
    <w:p w:rsidR="00902A2F" w:rsidRPr="00102CC0" w:rsidRDefault="00902A2F" w:rsidP="00902A2F">
      <w:pPr>
        <w:shd w:val="clear" w:color="auto" w:fill="FFFFFF"/>
        <w:ind w:firstLine="567"/>
        <w:jc w:val="both"/>
        <w:rPr>
          <w:b/>
          <w:bCs/>
        </w:rPr>
      </w:pPr>
    </w:p>
    <w:p w:rsidR="00902A2F" w:rsidRDefault="00902A2F" w:rsidP="00902A2F">
      <w:pPr>
        <w:shd w:val="clear" w:color="auto" w:fill="FFFFFF"/>
        <w:ind w:firstLine="567"/>
        <w:jc w:val="center"/>
        <w:rPr>
          <w:b/>
          <w:bCs/>
        </w:rPr>
      </w:pPr>
      <w:r w:rsidRPr="00C331C2">
        <w:rPr>
          <w:b/>
          <w:bCs/>
        </w:rPr>
        <w:t>ЭССЕ</w:t>
      </w:r>
    </w:p>
    <w:p w:rsidR="00902A2F" w:rsidRPr="00C331C2" w:rsidRDefault="00902A2F" w:rsidP="00902A2F">
      <w:pPr>
        <w:shd w:val="clear" w:color="auto" w:fill="FFFFFF"/>
        <w:ind w:firstLine="567"/>
        <w:jc w:val="center"/>
        <w:rPr>
          <w:b/>
          <w:bCs/>
        </w:rPr>
      </w:pPr>
    </w:p>
    <w:p w:rsidR="00902A2F" w:rsidRPr="00102CC0" w:rsidRDefault="00902A2F" w:rsidP="00902A2F">
      <w:pPr>
        <w:shd w:val="clear" w:color="auto" w:fill="FFFFFF"/>
        <w:ind w:firstLine="567"/>
        <w:jc w:val="both"/>
        <w:rPr>
          <w:shd w:val="clear" w:color="auto" w:fill="FFFFFF"/>
        </w:rPr>
      </w:pPr>
      <w:r w:rsidRPr="00102CC0">
        <w:rPr>
          <w:shd w:val="clear" w:color="auto" w:fill="FFFFFF"/>
        </w:rPr>
        <w:t>Эссе должно содержать: четкое изложение сути поставленной проблемы;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дисциплины; выводы, обобщающие авторскую позицию по поставленной проблеме. Специфика дисциплины «Социальная экология» дает возможность использовать: анализ имеющихся статистических данных, анализ материалов из средств массовой информации, подробный обзор точек зрения различных специалистов, подбор и детальный анализ примеров, иллюстрирующих проблему и т.д. В целом построение эссе – это ответ на вопрос или раскрытие темы, которое основано на классической системе доказательств. Фактически написание эссе предполагает проведение теоретического (чаще всего) исследования, результаты которого представлены в виде развернутой системы рассуждений.</w:t>
      </w:r>
    </w:p>
    <w:p w:rsidR="00902A2F" w:rsidRPr="00102CC0" w:rsidRDefault="00902A2F" w:rsidP="00902A2F">
      <w:pPr>
        <w:shd w:val="clear" w:color="auto" w:fill="FFFFFF"/>
        <w:ind w:firstLine="567"/>
        <w:jc w:val="both"/>
        <w:rPr>
          <w:shd w:val="clear" w:color="auto" w:fill="FFFFFF"/>
        </w:rPr>
      </w:pPr>
    </w:p>
    <w:p w:rsidR="00902A2F" w:rsidRPr="00102CC0" w:rsidRDefault="00902A2F" w:rsidP="00902A2F">
      <w:pPr>
        <w:pStyle w:val="ad"/>
        <w:shd w:val="clear" w:color="auto" w:fill="FFFFFF"/>
        <w:jc w:val="both"/>
      </w:pPr>
      <w:r w:rsidRPr="00102CC0">
        <w:rPr>
          <w:rStyle w:val="ae"/>
        </w:rPr>
        <w:t>Структура эссе</w:t>
      </w:r>
    </w:p>
    <w:p w:rsidR="00902A2F" w:rsidRPr="00102CC0" w:rsidRDefault="00902A2F" w:rsidP="00902A2F">
      <w:pPr>
        <w:pStyle w:val="ad"/>
        <w:shd w:val="clear" w:color="auto" w:fill="FFFFFF"/>
        <w:jc w:val="both"/>
      </w:pPr>
      <w:r w:rsidRPr="00102CC0">
        <w:t> 1. </w:t>
      </w:r>
      <w:r w:rsidRPr="00102CC0">
        <w:rPr>
          <w:rStyle w:val="ae"/>
        </w:rPr>
        <w:t>Введение</w:t>
      </w:r>
      <w:r w:rsidRPr="00102CC0">
        <w:t> – суть и обоснование выбора данной темы, состоит из ряда компонентов, связанных логически и стилистически;</w:t>
      </w:r>
      <w:r w:rsidRPr="00102CC0">
        <w:br/>
        <w:t>На этом этапе очень важно правильно </w:t>
      </w:r>
      <w:r w:rsidRPr="00102CC0">
        <w:rPr>
          <w:rStyle w:val="ae"/>
        </w:rPr>
        <w:t xml:space="preserve">сформулировать вопрос, на который вы собираетесь ответить в ходе своей </w:t>
      </w:r>
      <w:proofErr w:type="spellStart"/>
      <w:r w:rsidRPr="00102CC0">
        <w:rPr>
          <w:rStyle w:val="ae"/>
        </w:rPr>
        <w:t>работы</w:t>
      </w:r>
      <w:proofErr w:type="gramStart"/>
      <w:r w:rsidRPr="00102CC0">
        <w:rPr>
          <w:rStyle w:val="ae"/>
        </w:rPr>
        <w:t>.</w:t>
      </w:r>
      <w:r w:rsidRPr="00102CC0">
        <w:t>П</w:t>
      </w:r>
      <w:proofErr w:type="gramEnd"/>
      <w:r w:rsidRPr="00102CC0">
        <w:t>ри</w:t>
      </w:r>
      <w:proofErr w:type="spellEnd"/>
      <w:r w:rsidRPr="00102CC0">
        <w:t xml:space="preserve"> работе над введением могут помочь ответы на следующие вопросы: «Надо 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вовлечены в мои рассуждения по теме?», « Могу ли я разделить тему на несколько более мелких </w:t>
      </w:r>
      <w:proofErr w:type="spellStart"/>
      <w:r w:rsidRPr="00102CC0">
        <w:t>подтем</w:t>
      </w:r>
      <w:proofErr w:type="spellEnd"/>
      <w:r w:rsidRPr="00102CC0">
        <w:t xml:space="preserve">?». Например, при работе над предложенной темой «Традиционные и современные модели индивидуального природопользования в Сибири» в качестве </w:t>
      </w:r>
      <w:proofErr w:type="spellStart"/>
      <w:r w:rsidRPr="00102CC0">
        <w:t>подтемы</w:t>
      </w:r>
      <w:proofErr w:type="spellEnd"/>
      <w:r w:rsidRPr="00102CC0">
        <w:t xml:space="preserve"> можно сформулировать следующий вопрос: «Какие признаки характерны для традиционной модели природопользования?».</w:t>
      </w:r>
    </w:p>
    <w:p w:rsidR="00902A2F" w:rsidRPr="00102CC0" w:rsidRDefault="00902A2F" w:rsidP="00902A2F">
      <w:pPr>
        <w:pStyle w:val="ad"/>
        <w:shd w:val="clear" w:color="auto" w:fill="FFFFFF"/>
        <w:jc w:val="both"/>
      </w:pPr>
      <w:r w:rsidRPr="00102CC0">
        <w:t>2. </w:t>
      </w:r>
      <w:r w:rsidRPr="00102CC0">
        <w:rPr>
          <w:rStyle w:val="ae"/>
        </w:rPr>
        <w:t>Основная часть</w:t>
      </w:r>
      <w:r w:rsidRPr="00102CC0">
        <w:t xml:space="preserve"> 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</w:t>
      </w:r>
      <w:proofErr w:type="gramStart"/>
      <w:r w:rsidRPr="00102CC0">
        <w:t>Важное значение</w:t>
      </w:r>
      <w:proofErr w:type="gramEnd"/>
      <w:r w:rsidRPr="00102CC0">
        <w:t xml:space="preserve">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 </w:t>
      </w:r>
      <w:proofErr w:type="gramStart"/>
      <w:r w:rsidRPr="00102CC0">
        <w:t>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  <w:proofErr w:type="gramEnd"/>
    </w:p>
    <w:p w:rsidR="00902A2F" w:rsidRPr="00102CC0" w:rsidRDefault="00902A2F" w:rsidP="00902A2F">
      <w:pPr>
        <w:pStyle w:val="ad"/>
        <w:shd w:val="clear" w:color="auto" w:fill="FFFFFF"/>
        <w:jc w:val="both"/>
      </w:pPr>
      <w:r w:rsidRPr="00102CC0">
        <w:t>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разделы аргументацией (соответствующей подзаголовкам), необходимо в пределах параграфа ограничить себя рассмотрением одной главной мысли.</w:t>
      </w:r>
    </w:p>
    <w:p w:rsidR="00902A2F" w:rsidRPr="00102CC0" w:rsidRDefault="00902A2F" w:rsidP="00902A2F">
      <w:pPr>
        <w:pStyle w:val="ad"/>
        <w:shd w:val="clear" w:color="auto" w:fill="FFFFFF"/>
        <w:jc w:val="both"/>
      </w:pPr>
      <w:r w:rsidRPr="00102CC0">
        <w:t>Хорошо проверенный (и для большинства —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может также свидетельствовать о наличии или отсутствии логичности в освещении темы.</w:t>
      </w:r>
    </w:p>
    <w:p w:rsidR="00902A2F" w:rsidRPr="00102CC0" w:rsidRDefault="00902A2F" w:rsidP="00902A2F">
      <w:pPr>
        <w:pStyle w:val="ad"/>
        <w:shd w:val="clear" w:color="auto" w:fill="FFFFFF"/>
        <w:jc w:val="both"/>
      </w:pPr>
      <w:r w:rsidRPr="00102CC0">
        <w:t>3. </w:t>
      </w:r>
      <w:r w:rsidRPr="00102CC0">
        <w:rPr>
          <w:rStyle w:val="ae"/>
        </w:rPr>
        <w:t>Заключение</w:t>
      </w:r>
      <w:r w:rsidRPr="00102CC0">
        <w:t xml:space="preserve"> – обобщения и аргументированные выводы по теме с указанием области ее применения, рассмотрение взаимосвязи с другими проблемами и т.д. содержит основные итоги эссе или еще раз вносит пояснения, подкрепляет </w:t>
      </w:r>
      <w:proofErr w:type="gramStart"/>
      <w:r w:rsidRPr="00102CC0">
        <w:t>смысл</w:t>
      </w:r>
      <w:proofErr w:type="gramEnd"/>
      <w:r w:rsidRPr="00102CC0">
        <w:t xml:space="preserve"> и значение изложенного в основной части. Методы, рекомендуемые для составления заключения: повторение, иллюстрация, цитата, впечатляющее утверждение.</w:t>
      </w:r>
    </w:p>
    <w:p w:rsidR="00902A2F" w:rsidRPr="00102CC0" w:rsidRDefault="00902A2F" w:rsidP="00902A2F">
      <w:pPr>
        <w:tabs>
          <w:tab w:val="num" w:pos="0"/>
        </w:tabs>
        <w:ind w:firstLine="567"/>
        <w:jc w:val="both"/>
      </w:pPr>
    </w:p>
    <w:p w:rsidR="00902A2F" w:rsidRPr="00102CC0" w:rsidRDefault="00902A2F" w:rsidP="00902A2F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ДОКЛАД</w:t>
      </w:r>
    </w:p>
    <w:p w:rsidR="00902A2F" w:rsidRPr="00102CC0" w:rsidRDefault="00902A2F" w:rsidP="00902A2F">
      <w:pPr>
        <w:ind w:firstLine="720"/>
        <w:jc w:val="both"/>
        <w:rPr>
          <w:b/>
          <w:bCs/>
        </w:rPr>
      </w:pPr>
    </w:p>
    <w:p w:rsidR="00902A2F" w:rsidRPr="00102CC0" w:rsidRDefault="00902A2F" w:rsidP="00902A2F">
      <w:pPr>
        <w:shd w:val="clear" w:color="auto" w:fill="FFFFFF"/>
        <w:ind w:firstLine="567"/>
        <w:jc w:val="both"/>
      </w:pPr>
      <w:r w:rsidRPr="00102CC0">
        <w:t>Цель доклада зависит от целей обобщения материала, который будет содержаться в докладе.</w:t>
      </w:r>
    </w:p>
    <w:p w:rsidR="00902A2F" w:rsidRPr="00102CC0" w:rsidRDefault="00902A2F" w:rsidP="00902A2F">
      <w:pPr>
        <w:shd w:val="clear" w:color="auto" w:fill="FFFFFF"/>
        <w:ind w:firstLine="567"/>
        <w:jc w:val="both"/>
      </w:pPr>
      <w:r w:rsidRPr="00102CC0">
        <w:lastRenderedPageBreak/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902A2F" w:rsidRPr="00102CC0" w:rsidRDefault="00902A2F" w:rsidP="00902A2F">
      <w:pPr>
        <w:shd w:val="clear" w:color="auto" w:fill="FFFFFF"/>
        <w:ind w:firstLine="567"/>
        <w:jc w:val="both"/>
      </w:pPr>
      <w:r w:rsidRPr="00102CC0"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102CC0">
        <w:t>касающемся</w:t>
      </w:r>
      <w:proofErr w:type="gramEnd"/>
      <w:r w:rsidRPr="00102CC0">
        <w:t xml:space="preserve"> других объектов и предметов, которые не связаны с основной темой, или не важны для раскрытия данной темы.</w:t>
      </w:r>
    </w:p>
    <w:p w:rsidR="00902A2F" w:rsidRPr="00102CC0" w:rsidRDefault="00902A2F" w:rsidP="00902A2F">
      <w:pPr>
        <w:shd w:val="clear" w:color="auto" w:fill="FFFFFF"/>
        <w:ind w:firstLine="567"/>
        <w:jc w:val="both"/>
      </w:pPr>
      <w:r w:rsidRPr="00102CC0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902A2F" w:rsidRPr="00102CC0" w:rsidRDefault="00902A2F" w:rsidP="00902A2F">
      <w:pPr>
        <w:shd w:val="clear" w:color="auto" w:fill="FFFFFF"/>
        <w:ind w:firstLine="567"/>
        <w:jc w:val="both"/>
      </w:pPr>
      <w:r w:rsidRPr="00102CC0">
        <w:t>Материал для доклада необходимо подбирать, обращая особое внимание на следующие его характеристики:</w:t>
      </w:r>
    </w:p>
    <w:p w:rsidR="00902A2F" w:rsidRPr="00102CC0" w:rsidRDefault="00902A2F" w:rsidP="00902A2F">
      <w:pPr>
        <w:shd w:val="clear" w:color="auto" w:fill="FFFFFF"/>
        <w:ind w:firstLine="567"/>
        <w:jc w:val="both"/>
      </w:pPr>
      <w:r w:rsidRPr="00102CC0">
        <w:t>- отношение к теме исследования;</w:t>
      </w:r>
    </w:p>
    <w:p w:rsidR="00902A2F" w:rsidRPr="00102CC0" w:rsidRDefault="00902A2F" w:rsidP="00902A2F">
      <w:pPr>
        <w:shd w:val="clear" w:color="auto" w:fill="FFFFFF"/>
        <w:ind w:firstLine="567"/>
        <w:jc w:val="both"/>
      </w:pPr>
      <w:r w:rsidRPr="00102CC0">
        <w:t>- компетентность автора материала;</w:t>
      </w:r>
    </w:p>
    <w:p w:rsidR="00902A2F" w:rsidRPr="00102CC0" w:rsidRDefault="00902A2F" w:rsidP="00902A2F">
      <w:pPr>
        <w:shd w:val="clear" w:color="auto" w:fill="FFFFFF"/>
        <w:ind w:firstLine="567"/>
        <w:jc w:val="both"/>
      </w:pPr>
      <w:r w:rsidRPr="00102CC0">
        <w:t>- конкретизация и подробность;</w:t>
      </w:r>
    </w:p>
    <w:p w:rsidR="00902A2F" w:rsidRPr="00102CC0" w:rsidRDefault="00902A2F" w:rsidP="00902A2F">
      <w:pPr>
        <w:shd w:val="clear" w:color="auto" w:fill="FFFFFF"/>
        <w:ind w:firstLine="567"/>
        <w:jc w:val="both"/>
      </w:pPr>
      <w:r w:rsidRPr="00102CC0">
        <w:t>- новизна;</w:t>
      </w:r>
    </w:p>
    <w:p w:rsidR="00902A2F" w:rsidRPr="00102CC0" w:rsidRDefault="00902A2F" w:rsidP="00902A2F">
      <w:pPr>
        <w:shd w:val="clear" w:color="auto" w:fill="FFFFFF"/>
        <w:ind w:firstLine="567"/>
        <w:jc w:val="both"/>
      </w:pPr>
      <w:r w:rsidRPr="00102CC0">
        <w:t>- научность и объективность;</w:t>
      </w:r>
    </w:p>
    <w:p w:rsidR="00902A2F" w:rsidRPr="00102CC0" w:rsidRDefault="00902A2F" w:rsidP="00902A2F">
      <w:pPr>
        <w:shd w:val="clear" w:color="auto" w:fill="FFFFFF"/>
        <w:ind w:firstLine="567"/>
        <w:jc w:val="both"/>
      </w:pPr>
      <w:r w:rsidRPr="00102CC0">
        <w:t>- значение для исследования.</w:t>
      </w:r>
    </w:p>
    <w:p w:rsidR="00902A2F" w:rsidRPr="00102CC0" w:rsidRDefault="00902A2F" w:rsidP="00902A2F">
      <w:pPr>
        <w:shd w:val="clear" w:color="auto" w:fill="FFFFFF"/>
        <w:ind w:firstLine="567"/>
        <w:jc w:val="both"/>
      </w:pPr>
      <w:r w:rsidRPr="00102CC0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</w:t>
      </w:r>
      <w:proofErr w:type="gramStart"/>
      <w:r w:rsidRPr="00102CC0">
        <w:t>т-</w:t>
      </w:r>
      <w:proofErr w:type="gramEnd"/>
      <w:r w:rsidRPr="00102CC0">
        <w:t xml:space="preserve">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proofErr w:type="gramStart"/>
      <w:r w:rsidRPr="00102CC0">
        <w:t>в</w:t>
      </w:r>
      <w:proofErr w:type="gramEnd"/>
      <w:r w:rsidRPr="00102CC0">
        <w:t xml:space="preserve"> введении.</w:t>
      </w:r>
    </w:p>
    <w:p w:rsidR="00902A2F" w:rsidRPr="00102CC0" w:rsidRDefault="00902A2F" w:rsidP="00902A2F">
      <w:pPr>
        <w:shd w:val="clear" w:color="auto" w:fill="FFFFFF"/>
        <w:ind w:firstLine="567"/>
        <w:jc w:val="both"/>
      </w:pPr>
      <w:r w:rsidRPr="00102CC0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902A2F" w:rsidRPr="00102CC0" w:rsidRDefault="00902A2F" w:rsidP="00902A2F">
      <w:pPr>
        <w:shd w:val="clear" w:color="auto" w:fill="FFFFFF"/>
        <w:ind w:firstLine="567"/>
        <w:jc w:val="both"/>
      </w:pPr>
      <w:r w:rsidRPr="00102CC0">
        <w:t>Если в материале используются цитаты или определения других авторов, то необходимо ссылаться на таких авторов. </w:t>
      </w:r>
    </w:p>
    <w:p w:rsidR="00902A2F" w:rsidRPr="00102CC0" w:rsidRDefault="00902A2F" w:rsidP="00902A2F">
      <w:pPr>
        <w:shd w:val="clear" w:color="auto" w:fill="FFFFFF"/>
        <w:ind w:firstLine="567"/>
        <w:jc w:val="both"/>
      </w:pPr>
      <w:r w:rsidRPr="00102CC0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902A2F" w:rsidRPr="00102CC0" w:rsidRDefault="00902A2F" w:rsidP="00902A2F">
      <w:pPr>
        <w:ind w:firstLine="720"/>
        <w:jc w:val="both"/>
        <w:rPr>
          <w:b/>
          <w:bCs/>
        </w:rPr>
      </w:pPr>
    </w:p>
    <w:bookmarkEnd w:id="7"/>
    <w:p w:rsidR="00902A2F" w:rsidRPr="00102CC0" w:rsidRDefault="00902A2F" w:rsidP="00902A2F">
      <w:pPr>
        <w:ind w:firstLine="720"/>
        <w:jc w:val="both"/>
        <w:rPr>
          <w:b/>
        </w:rPr>
      </w:pPr>
      <w:r w:rsidRPr="00102CC0">
        <w:rPr>
          <w:b/>
        </w:rPr>
        <w:t xml:space="preserve"> Подготовка к экзаменам и зачетам</w:t>
      </w:r>
    </w:p>
    <w:p w:rsidR="00902A2F" w:rsidRPr="00102CC0" w:rsidRDefault="00902A2F" w:rsidP="00902A2F">
      <w:pPr>
        <w:ind w:firstLine="720"/>
        <w:jc w:val="both"/>
      </w:pPr>
      <w:r w:rsidRPr="00102CC0">
        <w:t xml:space="preserve"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</w:t>
      </w:r>
      <w:proofErr w:type="gramStart"/>
      <w:r w:rsidRPr="00102CC0">
        <w:t>обучения</w:t>
      </w:r>
      <w:proofErr w:type="gramEnd"/>
      <w:r w:rsidRPr="00102CC0">
        <w:t xml:space="preserve"> по конкретной учебной дисциплине.</w:t>
      </w:r>
    </w:p>
    <w:p w:rsidR="00902A2F" w:rsidRPr="00102CC0" w:rsidRDefault="00902A2F" w:rsidP="00902A2F">
      <w:pPr>
        <w:ind w:firstLine="720"/>
        <w:jc w:val="both"/>
      </w:pPr>
      <w:r w:rsidRPr="00102CC0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902A2F" w:rsidRPr="00102CC0" w:rsidRDefault="00902A2F" w:rsidP="00902A2F">
      <w:pPr>
        <w:ind w:firstLine="720"/>
        <w:jc w:val="both"/>
      </w:pPr>
      <w:r w:rsidRPr="00102CC0">
        <w:lastRenderedPageBreak/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902A2F" w:rsidRPr="00102CC0" w:rsidRDefault="00902A2F" w:rsidP="00902A2F">
      <w:pPr>
        <w:ind w:firstLine="720"/>
        <w:jc w:val="both"/>
      </w:pPr>
      <w:r w:rsidRPr="00102CC0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902A2F" w:rsidRPr="00102CC0" w:rsidRDefault="00902A2F" w:rsidP="00902A2F">
      <w:pPr>
        <w:ind w:firstLine="720"/>
        <w:jc w:val="both"/>
      </w:pPr>
      <w:r w:rsidRPr="00102CC0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902A2F" w:rsidRPr="00102CC0" w:rsidRDefault="00902A2F" w:rsidP="00902A2F">
      <w:pPr>
        <w:ind w:firstLine="720"/>
        <w:jc w:val="both"/>
      </w:pPr>
      <w:r w:rsidRPr="00102CC0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902A2F" w:rsidRPr="00102CC0" w:rsidRDefault="00902A2F" w:rsidP="00902A2F">
      <w:pPr>
        <w:ind w:firstLine="720"/>
        <w:jc w:val="both"/>
      </w:pPr>
      <w:r w:rsidRPr="00102CC0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902A2F" w:rsidRPr="00102CC0" w:rsidRDefault="00902A2F" w:rsidP="00902A2F">
      <w:pPr>
        <w:ind w:firstLine="720"/>
        <w:jc w:val="both"/>
      </w:pPr>
      <w:r w:rsidRPr="00102CC0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902A2F" w:rsidRPr="00102CC0" w:rsidRDefault="00902A2F" w:rsidP="00902A2F">
      <w:pPr>
        <w:ind w:firstLine="720"/>
        <w:jc w:val="both"/>
      </w:pPr>
      <w:r w:rsidRPr="00102CC0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902A2F" w:rsidRPr="00102CC0" w:rsidRDefault="00902A2F" w:rsidP="00902A2F">
      <w:pPr>
        <w:ind w:firstLine="720"/>
        <w:jc w:val="both"/>
        <w:rPr>
          <w:b/>
          <w:bCs/>
        </w:rPr>
      </w:pPr>
    </w:p>
    <w:p w:rsidR="00902A2F" w:rsidRPr="00102CC0" w:rsidRDefault="00902A2F" w:rsidP="00902A2F">
      <w:pPr>
        <w:ind w:firstLine="720"/>
        <w:jc w:val="both"/>
        <w:rPr>
          <w:b/>
          <w:bCs/>
        </w:rPr>
      </w:pPr>
      <w:r w:rsidRPr="00102CC0">
        <w:rPr>
          <w:b/>
          <w:bCs/>
        </w:rPr>
        <w:t>Правила подготовки к зачетам и экзаменам:</w:t>
      </w:r>
    </w:p>
    <w:p w:rsidR="00902A2F" w:rsidRPr="00102CC0" w:rsidRDefault="00902A2F" w:rsidP="00902A2F">
      <w:pPr>
        <w:ind w:firstLine="720"/>
        <w:jc w:val="both"/>
      </w:pPr>
    </w:p>
    <w:p w:rsidR="00902A2F" w:rsidRPr="00102CC0" w:rsidRDefault="00902A2F" w:rsidP="00902A2F">
      <w:pPr>
        <w:ind w:firstLine="720"/>
        <w:jc w:val="both"/>
      </w:pPr>
      <w:r w:rsidRPr="00102CC0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902A2F" w:rsidRPr="00102CC0" w:rsidRDefault="00902A2F" w:rsidP="00902A2F">
      <w:pPr>
        <w:ind w:firstLine="720"/>
        <w:jc w:val="both"/>
      </w:pPr>
      <w:r w:rsidRPr="00102CC0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902A2F" w:rsidRPr="00102CC0" w:rsidRDefault="00902A2F" w:rsidP="00902A2F">
      <w:pPr>
        <w:ind w:firstLine="720"/>
        <w:jc w:val="both"/>
      </w:pPr>
      <w:r w:rsidRPr="00102CC0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902A2F" w:rsidRPr="00102CC0" w:rsidRDefault="00902A2F" w:rsidP="00902A2F">
      <w:pPr>
        <w:ind w:firstLine="720"/>
        <w:jc w:val="both"/>
      </w:pPr>
      <w:r w:rsidRPr="00102CC0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902A2F" w:rsidRDefault="00902A2F" w:rsidP="00902A2F">
      <w:pPr>
        <w:jc w:val="both"/>
        <w:rPr>
          <w:b/>
        </w:rPr>
      </w:pPr>
    </w:p>
    <w:p w:rsidR="00902A2F" w:rsidRPr="00102CC0" w:rsidRDefault="00902A2F" w:rsidP="00902A2F">
      <w:pPr>
        <w:jc w:val="both"/>
        <w:rPr>
          <w:b/>
        </w:rPr>
      </w:pPr>
    </w:p>
    <w:p w:rsidR="00902A2F" w:rsidRPr="00102CC0" w:rsidRDefault="00902A2F" w:rsidP="00902A2F">
      <w:pPr>
        <w:jc w:val="both"/>
        <w:rPr>
          <w:b/>
        </w:rPr>
      </w:pPr>
    </w:p>
    <w:p w:rsidR="00B17CDA" w:rsidRPr="00102CC0" w:rsidRDefault="00B17CDA" w:rsidP="00902A2F">
      <w:pPr>
        <w:pStyle w:val="2"/>
      </w:pPr>
    </w:p>
    <w:sectPr w:rsidR="00B17CDA" w:rsidRPr="00102CC0" w:rsidSect="00E771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4C6" w:rsidRDefault="009E24C6" w:rsidP="003B0C2A">
      <w:r>
        <w:separator/>
      </w:r>
    </w:p>
  </w:endnote>
  <w:endnote w:type="continuationSeparator" w:id="0">
    <w:p w:rsidR="009E24C6" w:rsidRDefault="009E24C6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0D4E81" w:rsidRDefault="000D4E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A2F">
          <w:rPr>
            <w:noProof/>
          </w:rPr>
          <w:t>2</w:t>
        </w:r>
        <w:r>
          <w:fldChar w:fldCharType="end"/>
        </w:r>
      </w:p>
    </w:sdtContent>
  </w:sdt>
  <w:p w:rsidR="000D4E81" w:rsidRDefault="000D4E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12" w:rsidRDefault="00C00A44" w:rsidP="00B15512">
    <w:pPr>
      <w:pStyle w:val="a5"/>
      <w:jc w:val="center"/>
    </w:pPr>
    <w:r>
      <w:rPr>
        <w:b/>
        <w:bCs/>
        <w:lang w:eastAsia="zh-CN"/>
      </w:rPr>
      <w:t xml:space="preserve">Химки - </w:t>
    </w:r>
    <w:r w:rsidR="00660AAB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B15512" w:rsidRDefault="00B155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4C6" w:rsidRDefault="009E24C6" w:rsidP="003B0C2A">
      <w:r>
        <w:separator/>
      </w:r>
    </w:p>
  </w:footnote>
  <w:footnote w:type="continuationSeparator" w:id="0">
    <w:p w:rsidR="009E24C6" w:rsidRDefault="009E24C6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4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9"/>
  </w:num>
  <w:num w:numId="4">
    <w:abstractNumId w:val="9"/>
  </w:num>
  <w:num w:numId="5">
    <w:abstractNumId w:val="0"/>
  </w:num>
  <w:num w:numId="6">
    <w:abstractNumId w:val="22"/>
  </w:num>
  <w:num w:numId="7">
    <w:abstractNumId w:val="23"/>
  </w:num>
  <w:num w:numId="8">
    <w:abstractNumId w:val="2"/>
  </w:num>
  <w:num w:numId="9">
    <w:abstractNumId w:val="18"/>
  </w:num>
  <w:num w:numId="10">
    <w:abstractNumId w:val="7"/>
  </w:num>
  <w:num w:numId="11">
    <w:abstractNumId w:val="8"/>
  </w:num>
  <w:num w:numId="12">
    <w:abstractNumId w:val="5"/>
  </w:num>
  <w:num w:numId="13">
    <w:abstractNumId w:val="6"/>
  </w:num>
  <w:num w:numId="14">
    <w:abstractNumId w:val="15"/>
  </w:num>
  <w:num w:numId="15">
    <w:abstractNumId w:val="24"/>
  </w:num>
  <w:num w:numId="16">
    <w:abstractNumId w:val="4"/>
  </w:num>
  <w:num w:numId="17">
    <w:abstractNumId w:val="12"/>
  </w:num>
  <w:num w:numId="18">
    <w:abstractNumId w:val="13"/>
  </w:num>
  <w:num w:numId="19">
    <w:abstractNumId w:val="14"/>
  </w:num>
  <w:num w:numId="20">
    <w:abstractNumId w:val="20"/>
  </w:num>
  <w:num w:numId="21">
    <w:abstractNumId w:val="17"/>
  </w:num>
  <w:num w:numId="22">
    <w:abstractNumId w:val="1"/>
  </w:num>
  <w:num w:numId="23">
    <w:abstractNumId w:val="11"/>
  </w:num>
  <w:num w:numId="24">
    <w:abstractNumId w:val="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40EEC"/>
    <w:rsid w:val="0007609F"/>
    <w:rsid w:val="000B5175"/>
    <w:rsid w:val="000C3235"/>
    <w:rsid w:val="000C56D4"/>
    <w:rsid w:val="000C66EE"/>
    <w:rsid w:val="000D11B1"/>
    <w:rsid w:val="000D4E81"/>
    <w:rsid w:val="000D6746"/>
    <w:rsid w:val="00102CC0"/>
    <w:rsid w:val="001515BF"/>
    <w:rsid w:val="00153755"/>
    <w:rsid w:val="00153C78"/>
    <w:rsid w:val="00182A49"/>
    <w:rsid w:val="00182AAF"/>
    <w:rsid w:val="001B001C"/>
    <w:rsid w:val="001C324A"/>
    <w:rsid w:val="001C3ED9"/>
    <w:rsid w:val="001F1C71"/>
    <w:rsid w:val="001F41B2"/>
    <w:rsid w:val="0020685E"/>
    <w:rsid w:val="00215E83"/>
    <w:rsid w:val="002222D9"/>
    <w:rsid w:val="002353DF"/>
    <w:rsid w:val="00235905"/>
    <w:rsid w:val="00242941"/>
    <w:rsid w:val="00254AD9"/>
    <w:rsid w:val="002C4696"/>
    <w:rsid w:val="002F58CD"/>
    <w:rsid w:val="00354383"/>
    <w:rsid w:val="00366FD2"/>
    <w:rsid w:val="00393A94"/>
    <w:rsid w:val="003A68A5"/>
    <w:rsid w:val="003A7A09"/>
    <w:rsid w:val="003B0C2A"/>
    <w:rsid w:val="003D393D"/>
    <w:rsid w:val="00460765"/>
    <w:rsid w:val="004A57E2"/>
    <w:rsid w:val="004C1B80"/>
    <w:rsid w:val="00514449"/>
    <w:rsid w:val="005756E7"/>
    <w:rsid w:val="005B5904"/>
    <w:rsid w:val="005B650D"/>
    <w:rsid w:val="005E6B8A"/>
    <w:rsid w:val="00660AAB"/>
    <w:rsid w:val="00687FB6"/>
    <w:rsid w:val="006A4A93"/>
    <w:rsid w:val="00774E58"/>
    <w:rsid w:val="00791012"/>
    <w:rsid w:val="007912A6"/>
    <w:rsid w:val="00797DD0"/>
    <w:rsid w:val="007A6315"/>
    <w:rsid w:val="007B0ED1"/>
    <w:rsid w:val="008140CD"/>
    <w:rsid w:val="00861720"/>
    <w:rsid w:val="008B60CD"/>
    <w:rsid w:val="008E5879"/>
    <w:rsid w:val="008E6889"/>
    <w:rsid w:val="008F2FD7"/>
    <w:rsid w:val="00902A2F"/>
    <w:rsid w:val="00903F8B"/>
    <w:rsid w:val="0093026E"/>
    <w:rsid w:val="0095289E"/>
    <w:rsid w:val="00960932"/>
    <w:rsid w:val="00984626"/>
    <w:rsid w:val="009964DA"/>
    <w:rsid w:val="009A5EF1"/>
    <w:rsid w:val="009E24C6"/>
    <w:rsid w:val="00A17753"/>
    <w:rsid w:val="00A24F40"/>
    <w:rsid w:val="00A3162E"/>
    <w:rsid w:val="00A82444"/>
    <w:rsid w:val="00A91D8E"/>
    <w:rsid w:val="00A968ED"/>
    <w:rsid w:val="00AA2754"/>
    <w:rsid w:val="00AE4A79"/>
    <w:rsid w:val="00AE63CA"/>
    <w:rsid w:val="00B15512"/>
    <w:rsid w:val="00B17CDA"/>
    <w:rsid w:val="00BB4808"/>
    <w:rsid w:val="00BC02CB"/>
    <w:rsid w:val="00BC3111"/>
    <w:rsid w:val="00C00A44"/>
    <w:rsid w:val="00C03FD1"/>
    <w:rsid w:val="00C26F24"/>
    <w:rsid w:val="00C31A2E"/>
    <w:rsid w:val="00C331C2"/>
    <w:rsid w:val="00C80A2C"/>
    <w:rsid w:val="00CA6FC1"/>
    <w:rsid w:val="00D1143B"/>
    <w:rsid w:val="00D37DCB"/>
    <w:rsid w:val="00D44C56"/>
    <w:rsid w:val="00D7656F"/>
    <w:rsid w:val="00D81435"/>
    <w:rsid w:val="00DA555E"/>
    <w:rsid w:val="00DB3EAD"/>
    <w:rsid w:val="00DB40B5"/>
    <w:rsid w:val="00DE14E0"/>
    <w:rsid w:val="00E12BBF"/>
    <w:rsid w:val="00E15D64"/>
    <w:rsid w:val="00E21B65"/>
    <w:rsid w:val="00E32B0E"/>
    <w:rsid w:val="00E7719B"/>
    <w:rsid w:val="00ED312A"/>
    <w:rsid w:val="00EF361A"/>
    <w:rsid w:val="00F05133"/>
    <w:rsid w:val="00F5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2B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E32B0E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2B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E32B0E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374D4-2E99-4349-B87E-65508094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21</Pages>
  <Words>6953</Words>
  <Characters>39634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75</cp:revision>
  <cp:lastPrinted>2019-06-01T09:02:00Z</cp:lastPrinted>
  <dcterms:created xsi:type="dcterms:W3CDTF">2019-01-25T12:18:00Z</dcterms:created>
  <dcterms:modified xsi:type="dcterms:W3CDTF">2023-02-20T14:19:00Z</dcterms:modified>
</cp:coreProperties>
</file>